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2BB" w:rsidRPr="00B312BB" w:rsidRDefault="0011047E" w:rsidP="00504A55">
      <w:pPr>
        <w:pStyle w:val="NoSpacing"/>
        <w:bidi w:val="0"/>
        <w:ind w:left="851" w:right="-846" w:hanging="851"/>
        <w:jc w:val="both"/>
        <w:rPr>
          <w:rFonts w:ascii="Times New Roman" w:eastAsia="Times New Roman" w:hAnsi="Times New Roman" w:cs="Times New Roman"/>
          <w:b/>
          <w:bCs/>
          <w:noProof/>
          <w:color w:val="0D0D0D"/>
          <w:sz w:val="22"/>
          <w:szCs w:val="22"/>
        </w:rPr>
      </w:pPr>
      <w:r w:rsidRPr="00030BDF">
        <w:rPr>
          <w:rFonts w:ascii="Times New Roman" w:hAnsi="Times New Roman" w:cs="Times New Roman"/>
          <w:b/>
          <w:bCs/>
          <w:sz w:val="22"/>
          <w:szCs w:val="22"/>
        </w:rPr>
        <w:t>T</w:t>
      </w:r>
      <w:r w:rsidR="00D65EFB" w:rsidRPr="00030BDF">
        <w:rPr>
          <w:rFonts w:ascii="Times New Roman" w:hAnsi="Times New Roman" w:cs="Times New Roman"/>
          <w:b/>
          <w:bCs/>
          <w:sz w:val="22"/>
          <w:szCs w:val="22"/>
        </w:rPr>
        <w:t>itle</w:t>
      </w:r>
      <w:r w:rsidRPr="00030BDF">
        <w:rPr>
          <w:rFonts w:ascii="Times New Roman" w:hAnsi="Times New Roman" w:cs="Times New Roman"/>
          <w:b/>
          <w:bCs/>
          <w:sz w:val="22"/>
          <w:szCs w:val="22"/>
        </w:rPr>
        <w:t>:</w:t>
      </w:r>
      <w:r w:rsidR="003126E2" w:rsidRPr="00B6489B">
        <w:rPr>
          <w:rFonts w:ascii="Times New Roman" w:eastAsia="Times New Roman" w:hAnsi="Times New Roman" w:cs="Times New Roman"/>
          <w:noProof/>
          <w:color w:val="0D0D0D"/>
          <w:sz w:val="22"/>
          <w:szCs w:val="22"/>
          <w:lang w:val="en-GB"/>
        </w:rPr>
        <w:t xml:space="preserve"> </w:t>
      </w:r>
      <w:r w:rsidR="00B312BB" w:rsidRPr="00B312BB">
        <w:rPr>
          <w:rFonts w:ascii="Times New Roman" w:eastAsia="Times New Roman" w:hAnsi="Times New Roman" w:cs="Times New Roman"/>
          <w:noProof/>
          <w:color w:val="0D0D0D"/>
          <w:sz w:val="22"/>
          <w:szCs w:val="22"/>
          <w:lang w:val="en"/>
        </w:rPr>
        <w:t>Health Risk Assessment in</w:t>
      </w:r>
      <w:r w:rsidR="00B312BB" w:rsidRPr="00B312BB">
        <w:rPr>
          <w:rFonts w:ascii="Times New Roman" w:eastAsia="Times New Roman" w:hAnsi="Times New Roman" w:cs="Times New Roman"/>
          <w:noProof/>
          <w:color w:val="0D0D0D"/>
          <w:sz w:val="22"/>
          <w:szCs w:val="22"/>
        </w:rPr>
        <w:t xml:space="preserve"> </w:t>
      </w:r>
      <w:r w:rsidR="00B312BB" w:rsidRPr="00B312BB">
        <w:rPr>
          <w:rFonts w:ascii="Times New Roman" w:eastAsia="Times New Roman" w:hAnsi="Times New Roman" w:cs="Times New Roman"/>
          <w:noProof/>
          <w:color w:val="0D0D0D"/>
          <w:sz w:val="22"/>
          <w:szCs w:val="22"/>
          <w:lang w:val="en"/>
        </w:rPr>
        <w:t>Marine Fish Consumed by Residents of Zabol City</w:t>
      </w:r>
      <w:r w:rsidR="00B312BB" w:rsidRPr="00B312BB">
        <w:rPr>
          <w:rFonts w:ascii="Times New Roman" w:eastAsia="Times New Roman" w:hAnsi="Times New Roman" w:cs="Times New Roman"/>
          <w:b/>
          <w:bCs/>
          <w:noProof/>
          <w:color w:val="0D0D0D"/>
          <w:sz w:val="22"/>
          <w:szCs w:val="22"/>
        </w:rPr>
        <w:t xml:space="preserve">  </w:t>
      </w:r>
    </w:p>
    <w:p w:rsidR="0011047E" w:rsidRPr="00B6489B" w:rsidRDefault="0011047E" w:rsidP="00B312BB">
      <w:pPr>
        <w:pStyle w:val="NoSpacing"/>
        <w:bidi w:val="0"/>
        <w:ind w:left="851" w:right="-846" w:hanging="851"/>
        <w:jc w:val="both"/>
        <w:rPr>
          <w:rFonts w:ascii="Times New Roman" w:eastAsia="Times New Roman" w:hAnsi="Times New Roman" w:cs="Times New Roman"/>
          <w:noProof/>
          <w:color w:val="0D0D0D"/>
          <w:sz w:val="22"/>
          <w:szCs w:val="22"/>
          <w:lang w:val="en-GB"/>
        </w:rPr>
      </w:pPr>
    </w:p>
    <w:p w:rsidR="0092015B" w:rsidRPr="00B312BB" w:rsidRDefault="0092015B" w:rsidP="00504A55">
      <w:pPr>
        <w:jc w:val="right"/>
        <w:rPr>
          <w:rFonts w:ascii="Times New Roman" w:hAnsi="Times New Roman" w:cs="Times New Roman"/>
          <w:sz w:val="20"/>
          <w:szCs w:val="20"/>
          <w:lang w:bidi="fa-IR"/>
        </w:rPr>
      </w:pPr>
      <w:r w:rsidRPr="00030BDF">
        <w:rPr>
          <w:rFonts w:ascii="Times New Roman" w:eastAsia="Times New Roman" w:hAnsi="Times New Roman" w:cs="Times New Roman"/>
          <w:b/>
          <w:bCs/>
          <w:noProof/>
          <w:color w:val="0D0D0D"/>
          <w:sz w:val="22"/>
          <w:szCs w:val="22"/>
          <w:lang w:val="en-GB"/>
        </w:rPr>
        <w:t>Author:</w:t>
      </w:r>
      <w:r w:rsidR="003126E2" w:rsidRPr="00B6489B">
        <w:rPr>
          <w:rFonts w:ascii="Times New Roman" w:eastAsia="Times New Roman" w:hAnsi="Times New Roman" w:cs="Times New Roman"/>
          <w:noProof/>
          <w:color w:val="0D0D0D"/>
          <w:sz w:val="22"/>
          <w:szCs w:val="22"/>
          <w:lang w:val="en-GB"/>
        </w:rPr>
        <w:t xml:space="preserve"> </w:t>
      </w:r>
      <w:r w:rsidR="00B312BB" w:rsidRPr="00123756">
        <w:rPr>
          <w:rFonts w:ascii="Times New Roman" w:eastAsia="Times New Roman" w:hAnsi="Times New Roman" w:cs="Times New Roman"/>
          <w:noProof/>
          <w:color w:val="0D0D0D"/>
          <w:sz w:val="22"/>
          <w:szCs w:val="22"/>
        </w:rPr>
        <w:t>Narjes Okati</w:t>
      </w:r>
      <w:r w:rsidR="00B312BB" w:rsidRPr="00123756">
        <w:rPr>
          <w:rFonts w:ascii="Times New Roman" w:eastAsia="Times New Roman" w:hAnsi="Times New Roman" w:cs="Times New Roman"/>
          <w:noProof/>
          <w:color w:val="0D0D0D"/>
          <w:sz w:val="22"/>
          <w:szCs w:val="22"/>
          <w:lang w:val="en-GB"/>
        </w:rPr>
        <w:t xml:space="preserve">, </w:t>
      </w:r>
      <w:r w:rsidR="00B312BB" w:rsidRPr="00123756">
        <w:rPr>
          <w:rFonts w:ascii="Times New Roman" w:hAnsi="Times New Roman" w:cs="Times New Roman"/>
          <w:sz w:val="22"/>
          <w:szCs w:val="22"/>
          <w:lang w:bidi="fa-IR"/>
        </w:rPr>
        <w:t xml:space="preserve">Mohsen </w:t>
      </w:r>
      <w:proofErr w:type="spellStart"/>
      <w:r w:rsidR="00B312BB" w:rsidRPr="00123756">
        <w:rPr>
          <w:rFonts w:ascii="Times New Roman" w:hAnsi="Times New Roman" w:cs="Times New Roman"/>
          <w:sz w:val="22"/>
          <w:szCs w:val="22"/>
          <w:lang w:bidi="fa-IR"/>
        </w:rPr>
        <w:t>Shahriari</w:t>
      </w:r>
      <w:proofErr w:type="spellEnd"/>
      <w:r w:rsidR="00B312BB" w:rsidRPr="00123756">
        <w:rPr>
          <w:rFonts w:ascii="Times New Roman" w:hAnsi="Times New Roman" w:cs="Times New Roman"/>
          <w:sz w:val="22"/>
          <w:szCs w:val="22"/>
          <w:lang w:bidi="fa-IR"/>
        </w:rPr>
        <w:t xml:space="preserve"> </w:t>
      </w:r>
      <w:proofErr w:type="spellStart"/>
      <w:r w:rsidR="00B312BB" w:rsidRPr="00123756">
        <w:rPr>
          <w:rFonts w:ascii="Times New Roman" w:hAnsi="Times New Roman" w:cs="Times New Roman"/>
          <w:sz w:val="22"/>
          <w:szCs w:val="22"/>
          <w:lang w:bidi="fa-IR"/>
        </w:rPr>
        <w:t>Moghadam</w:t>
      </w:r>
      <w:proofErr w:type="spellEnd"/>
      <w:r w:rsidR="00B312BB" w:rsidRPr="00123756">
        <w:rPr>
          <w:rFonts w:ascii="Times New Roman" w:hAnsi="Times New Roman" w:cs="Times New Roman"/>
          <w:sz w:val="22"/>
          <w:szCs w:val="22"/>
          <w:lang w:bidi="fa-IR"/>
        </w:rPr>
        <w:t xml:space="preserve">, </w:t>
      </w:r>
      <w:proofErr w:type="spellStart"/>
      <w:r w:rsidR="00B312BB" w:rsidRPr="00123756">
        <w:rPr>
          <w:rFonts w:ascii="Times New Roman" w:hAnsi="Times New Roman" w:cs="Times New Roman"/>
          <w:sz w:val="22"/>
          <w:szCs w:val="22"/>
          <w:lang w:bidi="fa-IR"/>
        </w:rPr>
        <w:t>Fatemeh</w:t>
      </w:r>
      <w:proofErr w:type="spellEnd"/>
      <w:r w:rsidR="00B312BB" w:rsidRPr="00123756">
        <w:rPr>
          <w:rFonts w:ascii="Times New Roman" w:hAnsi="Times New Roman" w:cs="Times New Roman"/>
          <w:sz w:val="22"/>
          <w:szCs w:val="22"/>
          <w:lang w:bidi="fa-IR"/>
        </w:rPr>
        <w:t xml:space="preserve"> </w:t>
      </w:r>
      <w:proofErr w:type="spellStart"/>
      <w:r w:rsidR="00B312BB" w:rsidRPr="00123756">
        <w:rPr>
          <w:rFonts w:ascii="Times New Roman" w:hAnsi="Times New Roman" w:cs="Times New Roman"/>
          <w:sz w:val="22"/>
          <w:szCs w:val="22"/>
          <w:lang w:bidi="fa-IR"/>
        </w:rPr>
        <w:t>Einollahi</w:t>
      </w:r>
      <w:proofErr w:type="spellEnd"/>
      <w:r w:rsidR="00B312BB" w:rsidRPr="00123756">
        <w:rPr>
          <w:rFonts w:ascii="Times New Roman" w:hAnsi="Times New Roman" w:cs="Times New Roman"/>
          <w:sz w:val="22"/>
          <w:szCs w:val="22"/>
          <w:lang w:bidi="fa-IR"/>
        </w:rPr>
        <w:t>-peer,</w:t>
      </w:r>
      <w:r w:rsidR="00B312BB" w:rsidRPr="00123756">
        <w:rPr>
          <w:rFonts w:ascii="Times New Roman" w:eastAsia="Times New Roman" w:hAnsi="Times New Roman" w:cs="Times New Roman"/>
          <w:noProof/>
          <w:color w:val="0D0D0D"/>
          <w:sz w:val="22"/>
          <w:szCs w:val="22"/>
          <w:lang w:val="en-GB"/>
        </w:rPr>
        <w:t xml:space="preserve"> </w:t>
      </w:r>
      <w:r w:rsidR="004C473D" w:rsidRPr="00123756">
        <w:rPr>
          <w:rFonts w:ascii="Times New Roman" w:eastAsia="Times New Roman" w:hAnsi="Times New Roman" w:cs="Times New Roman"/>
          <w:noProof/>
          <w:color w:val="0D0D0D"/>
          <w:sz w:val="22"/>
          <w:szCs w:val="22"/>
          <w:lang w:val="en-GB"/>
        </w:rPr>
        <w:t xml:space="preserve">Faculty of </w:t>
      </w:r>
      <w:r w:rsidR="00B312BB" w:rsidRPr="00123756">
        <w:rPr>
          <w:rFonts w:ascii="Times New Roman" w:eastAsia="Times New Roman" w:hAnsi="Times New Roman" w:cs="Times New Roman"/>
          <w:noProof/>
          <w:color w:val="0D0D0D"/>
          <w:sz w:val="22"/>
          <w:szCs w:val="22"/>
          <w:lang w:val="en-GB"/>
        </w:rPr>
        <w:t>Natural Resources</w:t>
      </w:r>
      <w:r w:rsidR="00B6489B" w:rsidRPr="00123756">
        <w:rPr>
          <w:rFonts w:ascii="Times New Roman" w:eastAsia="Times New Roman" w:hAnsi="Times New Roman" w:cs="Times New Roman"/>
          <w:noProof/>
          <w:color w:val="0D0D0D"/>
          <w:sz w:val="22"/>
          <w:szCs w:val="22"/>
          <w:lang w:val="en-GB"/>
        </w:rPr>
        <w:t>, University of Zabol, Iran</w:t>
      </w:r>
      <w:bookmarkStart w:id="0" w:name="_GoBack"/>
      <w:bookmarkEnd w:id="0"/>
    </w:p>
    <w:p w:rsidR="0011047E" w:rsidRPr="00B6489B" w:rsidRDefault="00D65EFB" w:rsidP="00B312BB">
      <w:pPr>
        <w:pStyle w:val="NoSpacing"/>
        <w:bidi w:val="0"/>
        <w:jc w:val="both"/>
        <w:rPr>
          <w:rFonts w:ascii="Times New Roman" w:eastAsia="Times New Roman" w:hAnsi="Times New Roman" w:cs="Times New Roman"/>
          <w:noProof/>
          <w:color w:val="0D0D0D"/>
          <w:sz w:val="22"/>
          <w:szCs w:val="22"/>
          <w:lang w:val="en-GB"/>
        </w:rPr>
      </w:pPr>
      <w:r w:rsidRPr="00030BDF">
        <w:rPr>
          <w:rFonts w:ascii="Times New Roman" w:eastAsia="Times New Roman" w:hAnsi="Times New Roman" w:cs="Times New Roman"/>
          <w:b/>
          <w:bCs/>
          <w:noProof/>
          <w:color w:val="0D0D0D"/>
          <w:sz w:val="22"/>
          <w:szCs w:val="22"/>
          <w:lang w:val="en-GB"/>
        </w:rPr>
        <w:t>Email</w:t>
      </w:r>
      <w:r w:rsidR="0011047E" w:rsidRPr="00030BDF">
        <w:rPr>
          <w:rFonts w:ascii="Times New Roman" w:hAnsi="Times New Roman" w:cs="Times New Roman"/>
          <w:b/>
          <w:bCs/>
          <w:sz w:val="22"/>
          <w:szCs w:val="22"/>
        </w:rPr>
        <w:t>:</w:t>
      </w:r>
      <w:r w:rsidR="006103D9" w:rsidRPr="00B6489B">
        <w:rPr>
          <w:rFonts w:ascii="Times New Roman" w:eastAsia="Times New Roman" w:hAnsi="Times New Roman" w:cs="Times New Roman"/>
          <w:noProof/>
          <w:color w:val="0D0D0D"/>
          <w:sz w:val="22"/>
          <w:szCs w:val="22"/>
          <w:lang w:val="en-GB"/>
        </w:rPr>
        <w:t xml:space="preserve"> </w:t>
      </w:r>
      <w:r w:rsidR="00DF2D9D">
        <w:rPr>
          <w:rFonts w:ascii="Times New Roman" w:eastAsia="Times New Roman" w:hAnsi="Times New Roman" w:cs="Times New Roman"/>
          <w:noProof/>
          <w:color w:val="0D0D0D"/>
          <w:sz w:val="22"/>
          <w:szCs w:val="22"/>
          <w:lang w:val="en-GB"/>
        </w:rPr>
        <w:t xml:space="preserve"> </w:t>
      </w:r>
      <w:r w:rsidR="003126E2" w:rsidRPr="00B6489B">
        <w:rPr>
          <w:rFonts w:ascii="Times New Roman" w:eastAsia="Times New Roman" w:hAnsi="Times New Roman" w:cs="Times New Roman"/>
          <w:noProof/>
          <w:color w:val="0D0D0D"/>
          <w:sz w:val="22"/>
          <w:szCs w:val="22"/>
          <w:lang w:val="en-GB"/>
        </w:rPr>
        <w:t xml:space="preserve"> </w:t>
      </w:r>
      <w:r w:rsidR="00B312BB">
        <w:rPr>
          <w:rFonts w:ascii="Times New Roman" w:eastAsia="Times New Roman" w:hAnsi="Times New Roman" w:cs="Times New Roman"/>
          <w:noProof/>
          <w:color w:val="0D0D0D"/>
          <w:sz w:val="22"/>
          <w:szCs w:val="22"/>
          <w:lang w:val="en-GB"/>
        </w:rPr>
        <w:t>Narjesokati@uoz.ac.ir</w:t>
      </w:r>
      <w:r w:rsidR="003101D2" w:rsidRPr="00B6489B">
        <w:rPr>
          <w:rFonts w:ascii="Times New Roman" w:eastAsia="Times New Roman" w:hAnsi="Times New Roman" w:cs="Times New Roman"/>
          <w:noProof/>
          <w:color w:val="0D0D0D"/>
          <w:sz w:val="22"/>
          <w:szCs w:val="22"/>
          <w:lang w:val="en-GB"/>
        </w:rPr>
        <w:t xml:space="preserve">                                                         </w:t>
      </w:r>
    </w:p>
    <w:p w:rsidR="0092015B" w:rsidRDefault="0011047E" w:rsidP="00B312BB">
      <w:pPr>
        <w:pStyle w:val="NoSpacing"/>
        <w:bidi w:val="0"/>
        <w:jc w:val="both"/>
        <w:rPr>
          <w:rFonts w:ascii="Times New Roman" w:hAnsi="Times New Roman" w:cs="Times New Roman"/>
          <w:sz w:val="22"/>
          <w:szCs w:val="22"/>
        </w:rPr>
      </w:pPr>
      <w:r w:rsidRPr="00030BDF">
        <w:rPr>
          <w:rFonts w:ascii="Times New Roman" w:eastAsia="Times New Roman" w:hAnsi="Times New Roman" w:cs="Times New Roman"/>
          <w:b/>
          <w:bCs/>
          <w:noProof/>
          <w:color w:val="0D0D0D"/>
          <w:sz w:val="22"/>
          <w:szCs w:val="22"/>
          <w:lang w:val="en-GB"/>
        </w:rPr>
        <w:t>Date</w:t>
      </w:r>
      <w:r w:rsidRPr="00030BDF">
        <w:rPr>
          <w:rFonts w:ascii="Times New Roman" w:hAnsi="Times New Roman" w:cs="Times New Roman"/>
          <w:b/>
          <w:bCs/>
          <w:sz w:val="22"/>
          <w:szCs w:val="22"/>
        </w:rPr>
        <w:t>:</w:t>
      </w:r>
      <w:r w:rsidRPr="00B6489B">
        <w:rPr>
          <w:rFonts w:ascii="Times New Roman" w:eastAsia="Times New Roman" w:hAnsi="Times New Roman" w:cs="Times New Roman"/>
          <w:noProof/>
          <w:color w:val="0D0D0D"/>
          <w:sz w:val="22"/>
          <w:szCs w:val="22"/>
          <w:lang w:val="en-GB"/>
        </w:rPr>
        <w:t xml:space="preserve"> </w:t>
      </w:r>
      <w:r w:rsidR="003126E2" w:rsidRPr="00B6489B">
        <w:rPr>
          <w:rFonts w:ascii="Times New Roman" w:eastAsia="Times New Roman" w:hAnsi="Times New Roman" w:cs="Times New Roman"/>
          <w:noProof/>
          <w:color w:val="0D0D0D"/>
          <w:sz w:val="22"/>
          <w:szCs w:val="22"/>
          <w:lang w:val="en-GB"/>
        </w:rPr>
        <w:t xml:space="preserve"> </w:t>
      </w:r>
      <w:r w:rsidR="00DF2D9D">
        <w:rPr>
          <w:rFonts w:ascii="Times New Roman" w:eastAsia="Times New Roman" w:hAnsi="Times New Roman" w:cs="Times New Roman"/>
          <w:noProof/>
          <w:color w:val="0D0D0D"/>
          <w:sz w:val="22"/>
          <w:szCs w:val="22"/>
          <w:lang w:val="en-GB"/>
        </w:rPr>
        <w:t xml:space="preserve"> </w:t>
      </w:r>
      <w:r w:rsidR="00C53DCE" w:rsidRPr="00B6489B">
        <w:rPr>
          <w:rFonts w:ascii="Times New Roman" w:eastAsia="Times New Roman" w:hAnsi="Times New Roman" w:cs="Times New Roman"/>
          <w:noProof/>
          <w:color w:val="0D0D0D"/>
          <w:sz w:val="22"/>
          <w:szCs w:val="22"/>
          <w:lang w:val="en-GB"/>
        </w:rPr>
        <w:t xml:space="preserve"> </w:t>
      </w:r>
      <w:r w:rsidR="00B312BB" w:rsidRPr="00B312BB">
        <w:rPr>
          <w:rFonts w:ascii="Times New Roman" w:hAnsi="Times New Roman" w:cs="Times New Roman"/>
          <w:sz w:val="22"/>
          <w:szCs w:val="22"/>
        </w:rPr>
        <w:t>January 2021</w:t>
      </w:r>
    </w:p>
    <w:p w:rsidR="00B312BB" w:rsidRPr="00B6489B" w:rsidRDefault="00B312BB" w:rsidP="00B312BB">
      <w:pPr>
        <w:pStyle w:val="NoSpacing"/>
        <w:bidi w:val="0"/>
        <w:jc w:val="both"/>
        <w:rPr>
          <w:rFonts w:ascii="Times New Roman" w:hAnsi="Times New Roman" w:cs="Times New Roman"/>
          <w:sz w:val="22"/>
          <w:szCs w:val="22"/>
        </w:rPr>
      </w:pPr>
    </w:p>
    <w:p w:rsidR="0025623D" w:rsidRPr="00B6489B" w:rsidRDefault="0025623D" w:rsidP="00B6489B">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t>Introduction</w:t>
      </w:r>
    </w:p>
    <w:p w:rsidR="00ED3EC4" w:rsidRPr="00806353" w:rsidRDefault="005526E2" w:rsidP="005526E2">
      <w:pPr>
        <w:bidi w:val="0"/>
        <w:spacing w:after="160" w:line="259" w:lineRule="auto"/>
        <w:jc w:val="both"/>
        <w:rPr>
          <w:rFonts w:ascii="Times New Roman" w:hAnsi="Times New Roman" w:cs="Times New Roman"/>
          <w:sz w:val="22"/>
          <w:szCs w:val="22"/>
        </w:rPr>
      </w:pPr>
      <w:r w:rsidRPr="00806353">
        <w:rPr>
          <w:rFonts w:ascii="Times New Roman" w:hAnsi="Times New Roman" w:cs="Times New Roman"/>
          <w:sz w:val="22"/>
          <w:szCs w:val="22"/>
        </w:rPr>
        <w:t xml:space="preserve">The assessment of toxic metals in fish from different regions is useful because of two reasons: 1) from the public health point of view; to estimate the potential health risks related to fish consumption for the populations to safeguard of their health, and 2) from the marine environment viewpoint, to improve our knowledge on the biological qualification of the marine ecosystems. Human activities including industries, economical projects, shipping, development of petrochemical factories, as well as the extension of the fisheries, and agricultural projects, would result in the increase of many pollutants get in the Oman </w:t>
      </w:r>
      <w:proofErr w:type="gramStart"/>
      <w:r w:rsidRPr="00806353">
        <w:rPr>
          <w:rFonts w:ascii="Times New Roman" w:hAnsi="Times New Roman" w:cs="Times New Roman"/>
          <w:sz w:val="22"/>
          <w:szCs w:val="22"/>
        </w:rPr>
        <w:t>Sea.</w:t>
      </w:r>
      <w:proofErr w:type="gramEnd"/>
      <w:r w:rsidRPr="00806353">
        <w:rPr>
          <w:rFonts w:ascii="Times New Roman" w:hAnsi="Times New Roman" w:cs="Times New Roman"/>
          <w:sz w:val="22"/>
          <w:szCs w:val="22"/>
        </w:rPr>
        <w:t xml:space="preserve"> It is needed to assess more data on Hg, </w:t>
      </w:r>
      <w:proofErr w:type="gramStart"/>
      <w:r w:rsidRPr="00806353">
        <w:rPr>
          <w:rFonts w:ascii="Times New Roman" w:hAnsi="Times New Roman" w:cs="Times New Roman"/>
          <w:sz w:val="22"/>
          <w:szCs w:val="22"/>
        </w:rPr>
        <w:t>As</w:t>
      </w:r>
      <w:proofErr w:type="gramEnd"/>
      <w:r w:rsidRPr="00806353">
        <w:rPr>
          <w:rFonts w:ascii="Times New Roman" w:hAnsi="Times New Roman" w:cs="Times New Roman"/>
          <w:sz w:val="22"/>
          <w:szCs w:val="22"/>
        </w:rPr>
        <w:t xml:space="preserve">, and Se levels in different species of fish consumed by the people. </w:t>
      </w:r>
      <w:r w:rsidRPr="00806353">
        <w:rPr>
          <w:rFonts w:ascii="Times New Roman" w:hAnsi="Times New Roman" w:cs="Times New Roman"/>
          <w:sz w:val="22"/>
          <w:szCs w:val="22"/>
          <w:lang w:val="en"/>
        </w:rPr>
        <w:t>In</w:t>
      </w:r>
      <w:r w:rsidR="00B312BB" w:rsidRPr="00806353">
        <w:rPr>
          <w:rFonts w:ascii="Times New Roman" w:hAnsi="Times New Roman" w:cs="Times New Roman"/>
          <w:sz w:val="22"/>
          <w:szCs w:val="22"/>
          <w:lang w:val="en"/>
        </w:rPr>
        <w:t xml:space="preserve"> this study was conducted to investigate the amount of mercury (Hg), arsenic (As) and selenium (Se) in marine fish</w:t>
      </w:r>
      <w:r w:rsidRPr="00806353">
        <w:rPr>
          <w:rFonts w:ascii="Times New Roman" w:hAnsi="Times New Roman" w:cs="Times New Roman"/>
          <w:sz w:val="22"/>
          <w:szCs w:val="22"/>
          <w:lang w:val="en"/>
        </w:rPr>
        <w:t xml:space="preserve"> (from the Oman Sea) that </w:t>
      </w:r>
      <w:r w:rsidR="00B312BB" w:rsidRPr="00806353">
        <w:rPr>
          <w:rFonts w:ascii="Times New Roman" w:hAnsi="Times New Roman" w:cs="Times New Roman"/>
          <w:sz w:val="22"/>
          <w:szCs w:val="22"/>
          <w:lang w:val="en"/>
        </w:rPr>
        <w:t xml:space="preserve">consumed by residents of </w:t>
      </w:r>
      <w:proofErr w:type="spellStart"/>
      <w:r w:rsidR="00B312BB" w:rsidRPr="00806353">
        <w:rPr>
          <w:rFonts w:ascii="Times New Roman" w:hAnsi="Times New Roman" w:cs="Times New Roman"/>
          <w:sz w:val="22"/>
          <w:szCs w:val="22"/>
          <w:lang w:val="en"/>
        </w:rPr>
        <w:t>Zabol</w:t>
      </w:r>
      <w:proofErr w:type="spellEnd"/>
      <w:r w:rsidR="00B312BB" w:rsidRPr="00806353">
        <w:rPr>
          <w:rFonts w:ascii="Times New Roman" w:hAnsi="Times New Roman" w:cs="Times New Roman"/>
          <w:sz w:val="22"/>
          <w:szCs w:val="22"/>
          <w:lang w:val="en"/>
        </w:rPr>
        <w:t xml:space="preserve"> city. </w:t>
      </w:r>
    </w:p>
    <w:p w:rsidR="003126E2" w:rsidRPr="00B6489B" w:rsidRDefault="003126E2" w:rsidP="00B6489B">
      <w:pPr>
        <w:pStyle w:val="NoSpacing"/>
        <w:bidi w:val="0"/>
        <w:jc w:val="both"/>
        <w:rPr>
          <w:rFonts w:ascii="Times New Roman" w:hAnsi="Times New Roman" w:cs="Times New Roman"/>
          <w:sz w:val="22"/>
          <w:szCs w:val="22"/>
        </w:rPr>
      </w:pPr>
    </w:p>
    <w:p w:rsidR="0025623D" w:rsidRPr="00B6489B" w:rsidRDefault="0025623D" w:rsidP="00B6489B">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t>Methods</w:t>
      </w:r>
    </w:p>
    <w:p w:rsidR="00806353" w:rsidRDefault="00806353" w:rsidP="00A20277">
      <w:pPr>
        <w:pStyle w:val="NoSpacing"/>
        <w:bidi w:val="0"/>
        <w:jc w:val="both"/>
        <w:rPr>
          <w:rFonts w:ascii="Times New Roman" w:hAnsi="Times New Roman" w:cs="Times New Roman"/>
          <w:sz w:val="22"/>
          <w:szCs w:val="22"/>
          <w:lang w:val="en"/>
        </w:rPr>
      </w:pPr>
      <w:r w:rsidRPr="00806353">
        <w:rPr>
          <w:rFonts w:ascii="Times New Roman" w:hAnsi="Times New Roman" w:cs="Times New Roman"/>
          <w:sz w:val="22"/>
          <w:szCs w:val="22"/>
          <w:lang w:val="en"/>
        </w:rPr>
        <w:t xml:space="preserve">Between November 2018 and February 2019, the number of 10 fish species (N= 110), which are commonly used by the people, were sampled. As stated by the US EPA guideline, the sampling of fish was followed. The total weight and length of the fish samples were determined to the closest gram and centimeter before dissection. Fish samples were individually packaged in tagged polyethylene bags and were stored at 4 </w:t>
      </w:r>
      <w:r w:rsidRPr="00806353">
        <w:rPr>
          <w:rFonts w:ascii="Times New Roman" w:hAnsi="Times New Roman" w:cs="Times New Roman" w:hint="eastAsia"/>
          <w:sz w:val="22"/>
          <w:szCs w:val="22"/>
          <w:lang w:val="en"/>
        </w:rPr>
        <w:t>°</w:t>
      </w:r>
      <w:r w:rsidRPr="00806353">
        <w:rPr>
          <w:rFonts w:ascii="Times New Roman" w:hAnsi="Times New Roman" w:cs="Times New Roman"/>
          <w:sz w:val="22"/>
          <w:szCs w:val="22"/>
          <w:lang w:val="en"/>
        </w:rPr>
        <w:t>C into portable refrigerators so long as transported to the research laboratory.</w:t>
      </w:r>
      <w:r w:rsidR="00B312BB" w:rsidRPr="00806353">
        <w:rPr>
          <w:rFonts w:ascii="Times New Roman" w:hAnsi="Times New Roman" w:cs="Times New Roman"/>
          <w:sz w:val="22"/>
          <w:szCs w:val="22"/>
          <w:lang w:val="en"/>
        </w:rPr>
        <w:t xml:space="preserve"> Advanced Mercury Analyzer (LECO AMA, USA) Model 254 was used to detection of Hg in fish muscle tissue using of ASTM standard method in number 6722-D. </w:t>
      </w:r>
      <w:r w:rsidR="00A20277" w:rsidRPr="00A20277">
        <w:rPr>
          <w:rFonts w:ascii="Times New Roman" w:hAnsi="Times New Roman" w:cs="Times New Roman"/>
          <w:sz w:val="22"/>
          <w:szCs w:val="22"/>
          <w:lang w:val="en"/>
        </w:rPr>
        <w:t xml:space="preserve">For the purpose of the measuring of the </w:t>
      </w:r>
      <w:proofErr w:type="gramStart"/>
      <w:r w:rsidR="00A20277" w:rsidRPr="00A20277">
        <w:rPr>
          <w:rFonts w:ascii="Times New Roman" w:hAnsi="Times New Roman" w:cs="Times New Roman"/>
          <w:sz w:val="22"/>
          <w:szCs w:val="22"/>
          <w:lang w:val="en"/>
        </w:rPr>
        <w:t>As</w:t>
      </w:r>
      <w:proofErr w:type="gramEnd"/>
      <w:r w:rsidR="00A20277" w:rsidRPr="00A20277">
        <w:rPr>
          <w:rFonts w:ascii="Times New Roman" w:hAnsi="Times New Roman" w:cs="Times New Roman"/>
          <w:sz w:val="22"/>
          <w:szCs w:val="22"/>
          <w:lang w:val="en"/>
        </w:rPr>
        <w:t xml:space="preserve"> and Se concentrations, we used the ICP-MS with the specification of the model HP-4500 (made in the USA) was equipped with the Asus-520 </w:t>
      </w:r>
      <w:proofErr w:type="spellStart"/>
      <w:r w:rsidR="00A20277" w:rsidRPr="00A20277">
        <w:rPr>
          <w:rFonts w:ascii="Times New Roman" w:hAnsi="Times New Roman" w:cs="Times New Roman"/>
          <w:sz w:val="22"/>
          <w:szCs w:val="22"/>
          <w:lang w:val="en"/>
        </w:rPr>
        <w:t>Autosampler</w:t>
      </w:r>
      <w:proofErr w:type="spellEnd"/>
      <w:r w:rsidR="00A20277" w:rsidRPr="00A20277">
        <w:rPr>
          <w:rFonts w:ascii="Times New Roman" w:hAnsi="Times New Roman" w:cs="Times New Roman"/>
          <w:sz w:val="22"/>
          <w:szCs w:val="22"/>
          <w:lang w:val="en"/>
        </w:rPr>
        <w:t>.</w:t>
      </w:r>
    </w:p>
    <w:p w:rsidR="00A20277" w:rsidRPr="00806353" w:rsidRDefault="00A20277" w:rsidP="00A20277">
      <w:pPr>
        <w:pStyle w:val="NoSpacing"/>
        <w:bidi w:val="0"/>
        <w:jc w:val="both"/>
        <w:rPr>
          <w:rFonts w:ascii="Times New Roman" w:hAnsi="Times New Roman" w:cs="Times New Roman"/>
          <w:sz w:val="22"/>
          <w:szCs w:val="22"/>
          <w:lang w:val="en"/>
        </w:rPr>
      </w:pPr>
    </w:p>
    <w:p w:rsidR="0025623D" w:rsidRPr="00B6489B" w:rsidRDefault="0025623D" w:rsidP="00B6489B">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t>Results</w:t>
      </w:r>
    </w:p>
    <w:p w:rsidR="002C0AC8" w:rsidRPr="00B6489B" w:rsidRDefault="00B312BB" w:rsidP="00B312BB">
      <w:pPr>
        <w:pStyle w:val="NoSpacing"/>
        <w:bidi w:val="0"/>
        <w:jc w:val="both"/>
        <w:rPr>
          <w:rFonts w:ascii="Times New Roman" w:hAnsi="Times New Roman" w:cs="Times New Roman"/>
          <w:sz w:val="22"/>
          <w:szCs w:val="22"/>
        </w:rPr>
      </w:pPr>
      <w:r w:rsidRPr="00B312BB">
        <w:rPr>
          <w:rFonts w:ascii="Times New Roman" w:hAnsi="Times New Roman" w:cs="Times New Roman"/>
          <w:sz w:val="22"/>
          <w:szCs w:val="22"/>
          <w:lang w:val="en"/>
        </w:rPr>
        <w:t xml:space="preserve">The results of Pearson test showed that there was a significant positive correlation between Hg and Se concentrations (r = 0.71; p = 0.71) and also between </w:t>
      </w:r>
      <w:proofErr w:type="spellStart"/>
      <w:proofErr w:type="gramStart"/>
      <w:r w:rsidRPr="00B312BB">
        <w:rPr>
          <w:rFonts w:ascii="Times New Roman" w:hAnsi="Times New Roman" w:cs="Times New Roman"/>
          <w:sz w:val="22"/>
          <w:szCs w:val="22"/>
          <w:lang w:val="en"/>
        </w:rPr>
        <w:t>As</w:t>
      </w:r>
      <w:proofErr w:type="spellEnd"/>
      <w:proofErr w:type="gramEnd"/>
      <w:r w:rsidRPr="00B312BB">
        <w:rPr>
          <w:rFonts w:ascii="Times New Roman" w:hAnsi="Times New Roman" w:cs="Times New Roman"/>
          <w:sz w:val="22"/>
          <w:szCs w:val="22"/>
          <w:lang w:val="en"/>
        </w:rPr>
        <w:t xml:space="preserve"> and Se concentrations (r = 0.34); p &lt;0.001) in the muscle tissue of the studied fish. The results of Tukey test showed that the amount of Se in fish in </w:t>
      </w:r>
      <w:r w:rsidRPr="00B312BB">
        <w:rPr>
          <w:rFonts w:ascii="Times New Roman" w:hAnsi="Times New Roman" w:cs="Times New Roman"/>
          <w:sz w:val="22"/>
          <w:szCs w:val="22"/>
        </w:rPr>
        <w:t>pelagic-neritic</w:t>
      </w:r>
      <w:r w:rsidRPr="00B312BB">
        <w:rPr>
          <w:rFonts w:ascii="Times New Roman" w:hAnsi="Times New Roman" w:cs="Times New Roman"/>
          <w:sz w:val="22"/>
          <w:szCs w:val="22"/>
          <w:lang w:val="en"/>
        </w:rPr>
        <w:t xml:space="preserve"> habitats was significantly (p &lt;0.001) higher than </w:t>
      </w:r>
      <w:r w:rsidRPr="00B312BB">
        <w:rPr>
          <w:rFonts w:ascii="Times New Roman" w:hAnsi="Times New Roman" w:cs="Times New Roman"/>
          <w:sz w:val="22"/>
          <w:szCs w:val="22"/>
        </w:rPr>
        <w:t>reef associated</w:t>
      </w:r>
      <w:r w:rsidRPr="00B312BB">
        <w:rPr>
          <w:rFonts w:ascii="Times New Roman" w:hAnsi="Times New Roman" w:cs="Times New Roman"/>
          <w:sz w:val="22"/>
          <w:szCs w:val="22"/>
          <w:lang w:val="en"/>
        </w:rPr>
        <w:t xml:space="preserve"> and pelagic-benthic habitats. The Se: Hg molar ratio and the selenium health benefit value (</w:t>
      </w:r>
      <w:proofErr w:type="spellStart"/>
      <w:r w:rsidRPr="00B312BB">
        <w:rPr>
          <w:rFonts w:ascii="Times New Roman" w:hAnsi="Times New Roman" w:cs="Times New Roman"/>
          <w:sz w:val="22"/>
          <w:szCs w:val="22"/>
          <w:lang w:val="en"/>
        </w:rPr>
        <w:t>HBV</w:t>
      </w:r>
      <w:r w:rsidRPr="00B312BB">
        <w:rPr>
          <w:rFonts w:ascii="Times New Roman" w:hAnsi="Times New Roman" w:cs="Times New Roman"/>
          <w:sz w:val="22"/>
          <w:szCs w:val="22"/>
          <w:vertAlign w:val="subscript"/>
          <w:lang w:val="en"/>
        </w:rPr>
        <w:t>Se</w:t>
      </w:r>
      <w:proofErr w:type="spellEnd"/>
      <w:r w:rsidRPr="00B312BB">
        <w:rPr>
          <w:rFonts w:ascii="Times New Roman" w:hAnsi="Times New Roman" w:cs="Times New Roman"/>
          <w:sz w:val="22"/>
          <w:szCs w:val="22"/>
          <w:lang w:val="en"/>
        </w:rPr>
        <w:t xml:space="preserve">) index for all fish species were higher than one. The mean weekly intake (EWI) and hazard index (HQ) for mercury in </w:t>
      </w:r>
      <w:proofErr w:type="spellStart"/>
      <w:r w:rsidRPr="00B312BB">
        <w:rPr>
          <w:rFonts w:ascii="Times New Roman" w:hAnsi="Times New Roman" w:cs="Times New Roman"/>
          <w:i/>
          <w:iCs/>
          <w:sz w:val="22"/>
          <w:szCs w:val="22"/>
        </w:rPr>
        <w:t>Scomberomorus</w:t>
      </w:r>
      <w:proofErr w:type="spellEnd"/>
      <w:r w:rsidRPr="00B312BB">
        <w:rPr>
          <w:rFonts w:ascii="Times New Roman" w:hAnsi="Times New Roman" w:cs="Times New Roman"/>
          <w:i/>
          <w:iCs/>
          <w:sz w:val="22"/>
          <w:szCs w:val="22"/>
        </w:rPr>
        <w:t xml:space="preserve"> </w:t>
      </w:r>
      <w:proofErr w:type="spellStart"/>
      <w:r w:rsidRPr="00B312BB">
        <w:rPr>
          <w:rFonts w:ascii="Times New Roman" w:hAnsi="Times New Roman" w:cs="Times New Roman"/>
          <w:i/>
          <w:iCs/>
          <w:sz w:val="22"/>
          <w:szCs w:val="22"/>
        </w:rPr>
        <w:t>commerson</w:t>
      </w:r>
      <w:proofErr w:type="spellEnd"/>
      <w:r w:rsidRPr="00B312BB">
        <w:rPr>
          <w:rFonts w:ascii="Times New Roman" w:hAnsi="Times New Roman" w:cs="Times New Roman"/>
          <w:sz w:val="22"/>
          <w:szCs w:val="22"/>
          <w:lang w:val="en"/>
        </w:rPr>
        <w:t xml:space="preserve">, </w:t>
      </w:r>
      <w:proofErr w:type="spellStart"/>
      <w:r w:rsidRPr="00B312BB">
        <w:rPr>
          <w:rFonts w:ascii="Times New Roman" w:hAnsi="Times New Roman" w:cs="Times New Roman"/>
          <w:i/>
          <w:iCs/>
          <w:sz w:val="22"/>
          <w:szCs w:val="22"/>
        </w:rPr>
        <w:t>Euthynnus</w:t>
      </w:r>
      <w:proofErr w:type="spellEnd"/>
      <w:r w:rsidRPr="00B312BB">
        <w:rPr>
          <w:rFonts w:ascii="Times New Roman" w:hAnsi="Times New Roman" w:cs="Times New Roman"/>
          <w:i/>
          <w:iCs/>
          <w:sz w:val="22"/>
          <w:szCs w:val="22"/>
        </w:rPr>
        <w:t xml:space="preserve"> </w:t>
      </w:r>
      <w:proofErr w:type="spellStart"/>
      <w:r w:rsidRPr="00B312BB">
        <w:rPr>
          <w:rFonts w:ascii="Times New Roman" w:hAnsi="Times New Roman" w:cs="Times New Roman"/>
          <w:i/>
          <w:iCs/>
          <w:sz w:val="22"/>
          <w:szCs w:val="22"/>
        </w:rPr>
        <w:t>affinis</w:t>
      </w:r>
      <w:proofErr w:type="spellEnd"/>
      <w:r w:rsidRPr="00B312BB">
        <w:rPr>
          <w:rFonts w:ascii="Times New Roman" w:hAnsi="Times New Roman" w:cs="Times New Roman"/>
          <w:sz w:val="22"/>
          <w:szCs w:val="22"/>
          <w:lang w:val="en"/>
        </w:rPr>
        <w:t xml:space="preserve"> and </w:t>
      </w:r>
      <w:proofErr w:type="spellStart"/>
      <w:r w:rsidRPr="00B312BB">
        <w:rPr>
          <w:rFonts w:ascii="Times New Roman" w:hAnsi="Times New Roman" w:cs="Times New Roman"/>
          <w:i/>
          <w:iCs/>
          <w:sz w:val="22"/>
          <w:szCs w:val="22"/>
        </w:rPr>
        <w:t>Epinephelus</w:t>
      </w:r>
      <w:proofErr w:type="spellEnd"/>
      <w:r w:rsidRPr="00B312BB">
        <w:rPr>
          <w:rFonts w:ascii="Times New Roman" w:hAnsi="Times New Roman" w:cs="Times New Roman"/>
          <w:i/>
          <w:iCs/>
          <w:sz w:val="22"/>
          <w:szCs w:val="22"/>
        </w:rPr>
        <w:t xml:space="preserve"> </w:t>
      </w:r>
      <w:proofErr w:type="spellStart"/>
      <w:r w:rsidRPr="00B312BB">
        <w:rPr>
          <w:rFonts w:ascii="Times New Roman" w:hAnsi="Times New Roman" w:cs="Times New Roman"/>
          <w:i/>
          <w:iCs/>
          <w:sz w:val="22"/>
          <w:szCs w:val="22"/>
        </w:rPr>
        <w:t>coioides</w:t>
      </w:r>
      <w:proofErr w:type="spellEnd"/>
      <w:r w:rsidRPr="00B312BB">
        <w:rPr>
          <w:rFonts w:ascii="Times New Roman" w:hAnsi="Times New Roman" w:cs="Times New Roman"/>
          <w:sz w:val="22"/>
          <w:szCs w:val="22"/>
          <w:lang w:val="en"/>
        </w:rPr>
        <w:t xml:space="preserve"> were higher than the standard limits defined for these indices, but according to the Se: Hg molar ratio obtained for these fish, which were higher than one in all of them, can be concluded that the amount of Se in these fish is enough to reduce the toxicity of Hg in. Therefore, it can be said that Hg levels in these fish species are not risk for consumers. </w:t>
      </w:r>
      <w:r w:rsidRPr="00B312BB">
        <w:rPr>
          <w:rFonts w:ascii="Times New Roman" w:hAnsi="Times New Roman" w:cs="Times New Roman"/>
          <w:sz w:val="22"/>
          <w:szCs w:val="22"/>
        </w:rPr>
        <w:t xml:space="preserve">In all fish samples studied, the EWI for </w:t>
      </w:r>
      <w:proofErr w:type="gramStart"/>
      <w:r w:rsidRPr="00B312BB">
        <w:rPr>
          <w:rFonts w:ascii="Times New Roman" w:hAnsi="Times New Roman" w:cs="Times New Roman"/>
          <w:sz w:val="22"/>
          <w:szCs w:val="22"/>
        </w:rPr>
        <w:t>As</w:t>
      </w:r>
      <w:proofErr w:type="gramEnd"/>
      <w:r w:rsidRPr="00B312BB">
        <w:rPr>
          <w:rFonts w:ascii="Times New Roman" w:hAnsi="Times New Roman" w:cs="Times New Roman"/>
          <w:sz w:val="22"/>
          <w:szCs w:val="22"/>
        </w:rPr>
        <w:t xml:space="preserve"> was much lower than the USEPA standard limit. Also, in all samples, HQ for </w:t>
      </w:r>
      <w:proofErr w:type="gramStart"/>
      <w:r w:rsidRPr="00B312BB">
        <w:rPr>
          <w:rFonts w:ascii="Times New Roman" w:hAnsi="Times New Roman" w:cs="Times New Roman"/>
          <w:sz w:val="22"/>
          <w:szCs w:val="22"/>
        </w:rPr>
        <w:t>As</w:t>
      </w:r>
      <w:proofErr w:type="gramEnd"/>
      <w:r w:rsidRPr="00B312BB">
        <w:rPr>
          <w:rFonts w:ascii="Times New Roman" w:hAnsi="Times New Roman" w:cs="Times New Roman"/>
          <w:sz w:val="22"/>
          <w:szCs w:val="22"/>
        </w:rPr>
        <w:t xml:space="preserve"> was lower than one. Therefore, it can be concluded that the consumption of these fish species in terms of arsenic content will not be hazard for their consumers.</w:t>
      </w:r>
    </w:p>
    <w:sectPr w:rsidR="002C0AC8" w:rsidRPr="00B6489B" w:rsidSect="00ED3EC4">
      <w:headerReference w:type="default" r:id="rId6"/>
      <w:footerReference w:type="default" r:id="rId7"/>
      <w:pgSz w:w="12240" w:h="15840"/>
      <w:pgMar w:top="1945"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FDF" w:rsidRDefault="00591FDF" w:rsidP="00D65EFB">
      <w:pPr>
        <w:spacing w:after="0" w:line="240" w:lineRule="auto"/>
      </w:pPr>
      <w:r>
        <w:separator/>
      </w:r>
    </w:p>
  </w:endnote>
  <w:endnote w:type="continuationSeparator" w:id="0">
    <w:p w:rsidR="00591FDF" w:rsidRDefault="00591FDF" w:rsidP="00D6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EFB" w:rsidRPr="00D65EFB" w:rsidRDefault="00D65EFB" w:rsidP="00DF2D9D">
    <w:pPr>
      <w:pStyle w:val="Footer"/>
      <w:bidi w:val="0"/>
      <w:jc w:val="right"/>
      <w:rPr>
        <w:sz w:val="22"/>
        <w:szCs w:val="24"/>
        <w:lang w:bidi="fa-IR"/>
      </w:rPr>
    </w:pPr>
    <w:r w:rsidRPr="00D65EFB">
      <w:rPr>
        <w:rFonts w:ascii="Times New Roman" w:hAnsi="Times New Roman" w:cs="Times New Roman"/>
        <w:sz w:val="22"/>
        <w:szCs w:val="22"/>
      </w:rPr>
      <w:t xml:space="preserve">Published by: University of </w:t>
    </w:r>
    <w:proofErr w:type="spellStart"/>
    <w:r w:rsidRPr="00D65EFB">
      <w:rPr>
        <w:rFonts w:ascii="Times New Roman" w:hAnsi="Times New Roman" w:cs="Times New Roman"/>
        <w:sz w:val="22"/>
        <w:szCs w:val="22"/>
      </w:rPr>
      <w:t>Zabol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FDF" w:rsidRDefault="00591FDF" w:rsidP="00D65EFB">
      <w:pPr>
        <w:spacing w:after="0" w:line="240" w:lineRule="auto"/>
      </w:pPr>
      <w:r>
        <w:separator/>
      </w:r>
    </w:p>
  </w:footnote>
  <w:footnote w:type="continuationSeparator" w:id="0">
    <w:p w:rsidR="00591FDF" w:rsidRDefault="00591FDF" w:rsidP="00D65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EFB" w:rsidRDefault="003C69D8" w:rsidP="003C69D8">
    <w:pPr>
      <w:pStyle w:val="Header"/>
      <w:jc w:val="right"/>
      <w:rPr>
        <w:rtl/>
        <w:lang w:bidi="fa-IR"/>
      </w:rPr>
    </w:pPr>
    <w:r>
      <w:rPr>
        <w:rFonts w:hint="cs"/>
        <w:noProof/>
      </w:rPr>
      <mc:AlternateContent>
        <mc:Choice Requires="wps">
          <w:drawing>
            <wp:anchor distT="0" distB="0" distL="114300" distR="114300" simplePos="0" relativeHeight="251658240" behindDoc="0" locked="0" layoutInCell="1" allowOverlap="1" wp14:anchorId="17BCB296" wp14:editId="3D1BDC64">
              <wp:simplePos x="0" y="0"/>
              <wp:positionH relativeFrom="column">
                <wp:posOffset>2228850</wp:posOffset>
              </wp:positionH>
              <wp:positionV relativeFrom="paragraph">
                <wp:posOffset>181610</wp:posOffset>
              </wp:positionV>
              <wp:extent cx="1609725" cy="447675"/>
              <wp:effectExtent l="0" t="0" r="28575"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47675"/>
                      </a:xfrm>
                      <a:prstGeom prst="rect">
                        <a:avLst/>
                      </a:prstGeom>
                      <a:solidFill>
                        <a:srgbClr val="FFFFFF"/>
                      </a:solidFill>
                      <a:ln w="9525">
                        <a:solidFill>
                          <a:schemeClr val="bg1">
                            <a:lumMod val="100000"/>
                            <a:lumOff val="0"/>
                          </a:schemeClr>
                        </a:solidFill>
                        <a:miter lim="800000"/>
                        <a:headEnd/>
                        <a:tailEnd/>
                      </a:ln>
                    </wps:spPr>
                    <wps:txbx>
                      <w:txbxContent>
                        <w:p w:rsidR="00D65EFB" w:rsidRPr="00D65EFB" w:rsidRDefault="00D65EFB" w:rsidP="00C53DCE">
                          <w:pPr>
                            <w:bidi w:val="0"/>
                            <w:spacing w:after="0"/>
                            <w:jc w:val="center"/>
                            <w:rPr>
                              <w:b/>
                              <w:bCs/>
                              <w:sz w:val="26"/>
                              <w:szCs w:val="32"/>
                              <w:rtl/>
                              <w:lang w:bidi="fa-IR"/>
                            </w:rPr>
                          </w:pPr>
                          <w:r w:rsidRPr="00D65EFB">
                            <w:rPr>
                              <w:b/>
                              <w:bCs/>
                              <w:sz w:val="26"/>
                              <w:szCs w:val="32"/>
                            </w:rPr>
                            <w:t>Technical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CB296" id="_x0000_t202" coordsize="21600,21600" o:spt="202" path="m,l,21600r21600,l21600,xe">
              <v:stroke joinstyle="miter"/>
              <v:path gradientshapeok="t" o:connecttype="rect"/>
            </v:shapetype>
            <v:shape id="Text Box 1" o:spid="_x0000_s1026" type="#_x0000_t202" style="position:absolute;margin-left:175.5pt;margin-top:14.3pt;width:126.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8kQwIAAIcEAAAOAAAAZHJzL2Uyb0RvYy54bWysVNtu2zAMfR+wfxD0vjgJcmmCOEWXLsOA&#10;7gK0+wBZlm1hkqhJSuzs60dJaZaub8P8IIgXHZKHpDe3g1bkKJyXYEo6GY0pEYZDLU1b0u9P+3c3&#10;lPjATM0UGFHSk/D0dvv2zaa3azGFDlQtHEEQ49e9LWkXgl0Xheed0MyPwAqDxgacZgFF1xa1Yz2i&#10;a1VMx+NF0YOrrQMuvEftfTbSbcJvGsHD16bxIhBVUswtpNOls4pnsd2wdeuY7SQ/p8H+IQvNpMGg&#10;F6h7Fhg5OPkKSkvuwEMTRhx0AU0juUg1YDWT8V/VPHbMilQLkuPthSb//2D5l+M3R2Rd0gUlhmls&#10;0ZMYAnkPA5lEdnrr1+j0aNEtDKjGLqdKvX0A/sMTA7uOmVbcOQd9J1iN2aWXxdXTjOMjSNV/hhrD&#10;sEOABDQ0TkfqkAyC6Nil06UzMRUeQy7Gq+V0TglH22y2XCznMbmCrZ9fW+fDRwGaxEtJHXY+obPj&#10;gw/Z9dklBvOgZL2XSiXBtdVOOXJkOCX79J3RX7gpQ/qSruaYx2uIOLDiAlK1mSR10FhtBp6M45cn&#10;DvU4l1mfVFhJmvkIkep6EVnLgFuipC7pzRVKZPuDqdMMByZVviOUMogR6Y+MZ+7DUA3ndlZQn7AR&#10;DvI24PbipQP3i5IeN6Gk/ueBOUGJ+mSwmavJbBZXJwmz+XKKgru2VNcWZjhClTRQkq+7kNftYJ1s&#10;O4yUmTFwhwPQyNSbmGrO6pw3Tnti4byZcZ2u5eT15/+x/Q0AAP//AwBQSwMEFAAGAAgAAAAhABDU&#10;38nfAAAACQEAAA8AAABkcnMvZG93bnJldi54bWxMj8FOwzAQRO9I/IO1SNyondJGTcimQiB6Q4iA&#10;CkcnXpKIeB3Fbhv4eswJjqMZzbwptrMdxJEm3ztGSBYKBHHjTM8twuvLw9UGhA+ajR4cE8IXediW&#10;52eFzo078TMdq9CKWMI+1whdCGMupW86stov3EgcvQ83WR2inFppJn2K5XaQS6VSaXXPcaHTI911&#10;1HxWB4vgG5Xun1bV/q2WO/rOjLl/3z0iXl7MtzcgAs3hLwy/+BEdyshUuwMbLwaE63USvwSE5SYF&#10;EQOpWq1B1AhZloAsC/n/QfkDAAD//wMAUEsBAi0AFAAGAAgAAAAhALaDOJL+AAAA4QEAABMAAAAA&#10;AAAAAAAAAAAAAAAAAFtDb250ZW50X1R5cGVzXS54bWxQSwECLQAUAAYACAAAACEAOP0h/9YAAACU&#10;AQAACwAAAAAAAAAAAAAAAAAvAQAAX3JlbHMvLnJlbHNQSwECLQAUAAYACAAAACEA/V3PJEMCAACH&#10;BAAADgAAAAAAAAAAAAAAAAAuAgAAZHJzL2Uyb0RvYy54bWxQSwECLQAUAAYACAAAACEAENTfyd8A&#10;AAAJAQAADwAAAAAAAAAAAAAAAACdBAAAZHJzL2Rvd25yZXYueG1sUEsFBgAAAAAEAAQA8wAAAKkF&#10;AAAAAA==&#10;" strokecolor="white [3212]">
              <v:textbox>
                <w:txbxContent>
                  <w:p w:rsidR="00D65EFB" w:rsidRPr="00D65EFB" w:rsidRDefault="00D65EFB" w:rsidP="00C53DCE">
                    <w:pPr>
                      <w:bidi w:val="0"/>
                      <w:spacing w:after="0"/>
                      <w:jc w:val="center"/>
                      <w:rPr>
                        <w:b/>
                        <w:bCs/>
                        <w:sz w:val="26"/>
                        <w:szCs w:val="32"/>
                        <w:rtl/>
                        <w:lang w:bidi="fa-IR"/>
                      </w:rPr>
                    </w:pPr>
                    <w:r w:rsidRPr="00D65EFB">
                      <w:rPr>
                        <w:b/>
                        <w:bCs/>
                        <w:sz w:val="26"/>
                        <w:szCs w:val="32"/>
                      </w:rPr>
                      <w:t>Technical Report</w:t>
                    </w:r>
                  </w:p>
                </w:txbxContent>
              </v:textbox>
            </v:shape>
          </w:pict>
        </mc:Fallback>
      </mc:AlternateContent>
    </w:r>
    <w:r>
      <w:rPr>
        <w:noProof/>
      </w:rPr>
      <w:drawing>
        <wp:inline distT="0" distB="0" distL="0" distR="0" wp14:anchorId="68CB00CC" wp14:editId="4EEA90AA">
          <wp:extent cx="14668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895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0MzI2NDYE0gYW5ko6SsGpxcWZ+XkgBca1AGQ1nIosAAAA"/>
  </w:docVars>
  <w:rsids>
    <w:rsidRoot w:val="00F240FC"/>
    <w:rsid w:val="0000235A"/>
    <w:rsid w:val="00022CE2"/>
    <w:rsid w:val="00030BDF"/>
    <w:rsid w:val="00030C5F"/>
    <w:rsid w:val="00035D25"/>
    <w:rsid w:val="0011047E"/>
    <w:rsid w:val="00123756"/>
    <w:rsid w:val="0019721B"/>
    <w:rsid w:val="001B18AB"/>
    <w:rsid w:val="0025623D"/>
    <w:rsid w:val="002C0AC8"/>
    <w:rsid w:val="002D4CE2"/>
    <w:rsid w:val="003101D2"/>
    <w:rsid w:val="003126E2"/>
    <w:rsid w:val="003470EC"/>
    <w:rsid w:val="003C69D8"/>
    <w:rsid w:val="004837A9"/>
    <w:rsid w:val="004C473D"/>
    <w:rsid w:val="00504A55"/>
    <w:rsid w:val="00526AAF"/>
    <w:rsid w:val="005526E2"/>
    <w:rsid w:val="00591F97"/>
    <w:rsid w:val="00591FDF"/>
    <w:rsid w:val="006103D9"/>
    <w:rsid w:val="006954E1"/>
    <w:rsid w:val="0071425F"/>
    <w:rsid w:val="00806353"/>
    <w:rsid w:val="008351D8"/>
    <w:rsid w:val="00864C9A"/>
    <w:rsid w:val="008F0929"/>
    <w:rsid w:val="008F0E6D"/>
    <w:rsid w:val="0092015B"/>
    <w:rsid w:val="00991873"/>
    <w:rsid w:val="00A01F84"/>
    <w:rsid w:val="00A03F35"/>
    <w:rsid w:val="00A20277"/>
    <w:rsid w:val="00A50CBC"/>
    <w:rsid w:val="00B13B9E"/>
    <w:rsid w:val="00B312BB"/>
    <w:rsid w:val="00B6489B"/>
    <w:rsid w:val="00C2191D"/>
    <w:rsid w:val="00C53DCE"/>
    <w:rsid w:val="00D341AC"/>
    <w:rsid w:val="00D65EFB"/>
    <w:rsid w:val="00DF2D9D"/>
    <w:rsid w:val="00ED3EC4"/>
    <w:rsid w:val="00F240FC"/>
    <w:rsid w:val="00F26353"/>
    <w:rsid w:val="00FC76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F9FB59-2947-4216-8535-BF14F33D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47E"/>
    <w:pPr>
      <w:bidi/>
      <w:spacing w:line="360" w:lineRule="auto"/>
    </w:pPr>
    <w:rPr>
      <w:rFonts w:ascii="Times New Roman (Headings CS)" w:eastAsia="Calibri" w:hAnsi="Times New Roman (Headings CS)" w:cs="B Nazanin"/>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EFB"/>
    <w:rPr>
      <w:rFonts w:ascii="Times New Roman (Headings CS)" w:eastAsia="Calibri" w:hAnsi="Times New Roman (Headings CS)" w:cs="B Nazanin"/>
      <w:sz w:val="24"/>
      <w:szCs w:val="28"/>
    </w:rPr>
  </w:style>
  <w:style w:type="paragraph" w:styleId="Footer">
    <w:name w:val="footer"/>
    <w:basedOn w:val="Normal"/>
    <w:link w:val="FooterChar"/>
    <w:uiPriority w:val="99"/>
    <w:unhideWhenUsed/>
    <w:rsid w:val="00D65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EFB"/>
    <w:rPr>
      <w:rFonts w:ascii="Times New Roman (Headings CS)" w:eastAsia="Calibri" w:hAnsi="Times New Roman (Headings CS)" w:cs="B Nazanin"/>
      <w:sz w:val="24"/>
      <w:szCs w:val="28"/>
    </w:rPr>
  </w:style>
  <w:style w:type="paragraph" w:styleId="BalloonText">
    <w:name w:val="Balloon Text"/>
    <w:basedOn w:val="Normal"/>
    <w:link w:val="BalloonTextChar"/>
    <w:uiPriority w:val="99"/>
    <w:semiHidden/>
    <w:unhideWhenUsed/>
    <w:rsid w:val="00D65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EFB"/>
    <w:rPr>
      <w:rFonts w:ascii="Tahoma" w:eastAsia="Calibri" w:hAnsi="Tahoma" w:cs="Tahoma"/>
      <w:sz w:val="16"/>
      <w:szCs w:val="16"/>
    </w:rPr>
  </w:style>
  <w:style w:type="paragraph" w:customStyle="1" w:styleId="p">
    <w:name w:val="p"/>
    <w:basedOn w:val="Normal"/>
    <w:rsid w:val="00ED3EC4"/>
    <w:pPr>
      <w:bidi w:val="0"/>
      <w:spacing w:before="100" w:beforeAutospacing="1" w:after="100" w:afterAutospacing="1" w:line="240" w:lineRule="auto"/>
    </w:pPr>
    <w:rPr>
      <w:rFonts w:ascii="Times New Roman" w:eastAsia="Times New Roman" w:hAnsi="Times New Roman" w:cs="Times New Roman"/>
      <w:szCs w:val="24"/>
      <w:lang w:bidi="fa-IR"/>
    </w:rPr>
  </w:style>
  <w:style w:type="paragraph" w:styleId="NoSpacing">
    <w:name w:val="No Spacing"/>
    <w:uiPriority w:val="1"/>
    <w:qFormat/>
    <w:rsid w:val="00B6489B"/>
    <w:pPr>
      <w:bidi/>
      <w:spacing w:after="0" w:line="240" w:lineRule="auto"/>
    </w:pPr>
    <w:rPr>
      <w:rFonts w:ascii="Times New Roman (Headings CS)" w:eastAsia="Calibri" w:hAnsi="Times New Roman (Headings CS)" w:cs="B Nazanin"/>
      <w:sz w:val="24"/>
      <w:szCs w:val="28"/>
    </w:rPr>
  </w:style>
  <w:style w:type="character" w:styleId="FootnoteReference">
    <w:name w:val="footnote reference"/>
    <w:unhideWhenUsed/>
    <w:rsid w:val="00B312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hirmand</cp:lastModifiedBy>
  <cp:revision>9</cp:revision>
  <dcterms:created xsi:type="dcterms:W3CDTF">2021-04-06T08:35:00Z</dcterms:created>
  <dcterms:modified xsi:type="dcterms:W3CDTF">2021-04-06T15:47:00Z</dcterms:modified>
</cp:coreProperties>
</file>