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47E" w:rsidRPr="00B6489B" w:rsidRDefault="0011047E" w:rsidP="0066246E">
      <w:pPr>
        <w:pStyle w:val="NoSpacing"/>
        <w:bidi w:val="0"/>
        <w:ind w:left="851" w:right="-846" w:hanging="851"/>
        <w:jc w:val="both"/>
        <w:rPr>
          <w:rFonts w:ascii="Times New Roman" w:eastAsia="Times New Roman" w:hAnsi="Times New Roman" w:cs="Times New Roman"/>
          <w:noProof/>
          <w:color w:val="0D0D0D"/>
          <w:sz w:val="22"/>
          <w:szCs w:val="22"/>
          <w:lang w:val="en-GB"/>
        </w:rPr>
      </w:pPr>
      <w:r w:rsidRPr="00030BDF">
        <w:rPr>
          <w:rFonts w:ascii="Times New Roman" w:hAnsi="Times New Roman" w:cs="Times New Roman"/>
          <w:b/>
          <w:bCs/>
          <w:sz w:val="22"/>
          <w:szCs w:val="22"/>
        </w:rPr>
        <w:t>T</w:t>
      </w:r>
      <w:r w:rsidR="00D65EFB" w:rsidRPr="00030BDF">
        <w:rPr>
          <w:rFonts w:ascii="Times New Roman" w:hAnsi="Times New Roman" w:cs="Times New Roman"/>
          <w:b/>
          <w:bCs/>
          <w:sz w:val="22"/>
          <w:szCs w:val="22"/>
        </w:rPr>
        <w:t>itle</w:t>
      </w:r>
      <w:r w:rsidRPr="00030BDF">
        <w:rPr>
          <w:rFonts w:ascii="Times New Roman" w:hAnsi="Times New Roman" w:cs="Times New Roman"/>
          <w:b/>
          <w:bCs/>
          <w:sz w:val="22"/>
          <w:szCs w:val="22"/>
        </w:rPr>
        <w:t>:</w:t>
      </w:r>
      <w:r w:rsidR="003126E2" w:rsidRPr="00030BDF">
        <w:rPr>
          <w:rFonts w:ascii="Times New Roman" w:hAnsi="Times New Roman" w:cs="Times New Roman"/>
          <w:b/>
          <w:bCs/>
          <w:sz w:val="22"/>
          <w:szCs w:val="22"/>
        </w:rPr>
        <w:t xml:space="preserve">  </w:t>
      </w:r>
      <w:r w:rsidR="003126E2" w:rsidRPr="00B6489B">
        <w:rPr>
          <w:rFonts w:ascii="Times New Roman" w:hAnsi="Times New Roman" w:cs="Times New Roman"/>
          <w:sz w:val="22"/>
          <w:szCs w:val="22"/>
        </w:rPr>
        <w:t xml:space="preserve">  </w:t>
      </w:r>
      <w:r w:rsidR="00C53DCE" w:rsidRPr="00B6489B">
        <w:rPr>
          <w:rFonts w:ascii="Times New Roman" w:eastAsia="Times New Roman" w:hAnsi="Times New Roman" w:cs="Times New Roman"/>
          <w:noProof/>
          <w:color w:val="0D0D0D"/>
          <w:sz w:val="22"/>
          <w:szCs w:val="22"/>
          <w:lang w:val="en-GB"/>
        </w:rPr>
        <w:t xml:space="preserve"> </w:t>
      </w:r>
      <w:r w:rsidR="003126E2" w:rsidRPr="00B6489B">
        <w:rPr>
          <w:rFonts w:ascii="Times New Roman" w:eastAsia="Times New Roman" w:hAnsi="Times New Roman" w:cs="Times New Roman"/>
          <w:noProof/>
          <w:color w:val="0D0D0D"/>
          <w:sz w:val="22"/>
          <w:szCs w:val="22"/>
          <w:lang w:val="en-GB"/>
        </w:rPr>
        <w:t xml:space="preserve"> </w:t>
      </w:r>
      <w:r w:rsidR="0066246E" w:rsidRPr="0066246E">
        <w:rPr>
          <w:rFonts w:ascii="Times New Roman" w:eastAsia="Times New Roman" w:hAnsi="Times New Roman" w:cs="Times New Roman"/>
          <w:noProof/>
          <w:color w:val="0D0D0D"/>
          <w:sz w:val="22"/>
          <w:szCs w:val="22"/>
          <w:lang w:val="en-GB"/>
        </w:rPr>
        <w:t>Insecticidal properties of honeybee chitosan derivatives</w:t>
      </w:r>
      <w:r w:rsidR="003126E2" w:rsidRPr="00B6489B">
        <w:rPr>
          <w:rFonts w:ascii="Times New Roman" w:eastAsia="Times New Roman" w:hAnsi="Times New Roman" w:cs="Times New Roman"/>
          <w:noProof/>
          <w:color w:val="0D0D0D"/>
          <w:sz w:val="22"/>
          <w:szCs w:val="22"/>
          <w:lang w:val="en-GB"/>
        </w:rPr>
        <w:t>.</w:t>
      </w:r>
    </w:p>
    <w:p w:rsidR="0092015B" w:rsidRPr="00B6489B" w:rsidRDefault="0092015B" w:rsidP="0066246E">
      <w:pPr>
        <w:pStyle w:val="NoSpacing"/>
        <w:bidi w:val="0"/>
        <w:jc w:val="both"/>
        <w:rPr>
          <w:rFonts w:ascii="Times New Roman" w:eastAsia="Times New Roman" w:hAnsi="Times New Roman" w:cs="Times New Roman"/>
          <w:noProof/>
          <w:color w:val="0D0D0D"/>
          <w:sz w:val="22"/>
          <w:szCs w:val="22"/>
          <w:lang w:val="en-GB"/>
        </w:rPr>
      </w:pPr>
      <w:r w:rsidRPr="00030BDF">
        <w:rPr>
          <w:rFonts w:ascii="Times New Roman" w:eastAsia="Times New Roman" w:hAnsi="Times New Roman" w:cs="Times New Roman"/>
          <w:b/>
          <w:bCs/>
          <w:noProof/>
          <w:color w:val="0D0D0D"/>
          <w:sz w:val="22"/>
          <w:szCs w:val="22"/>
          <w:lang w:val="en-GB"/>
        </w:rPr>
        <w:t>Author:</w:t>
      </w:r>
      <w:r w:rsidR="003126E2" w:rsidRPr="00B6489B">
        <w:rPr>
          <w:rFonts w:ascii="Times New Roman" w:eastAsia="Times New Roman" w:hAnsi="Times New Roman" w:cs="Times New Roman"/>
          <w:noProof/>
          <w:color w:val="0D0D0D"/>
          <w:sz w:val="22"/>
          <w:szCs w:val="22"/>
          <w:lang w:val="en-GB"/>
        </w:rPr>
        <w:t xml:space="preserve"> </w:t>
      </w:r>
      <w:r w:rsidR="0066246E" w:rsidRPr="0066246E">
        <w:rPr>
          <w:rFonts w:ascii="Times New Roman" w:eastAsia="Times New Roman" w:hAnsi="Times New Roman" w:cs="Times New Roman"/>
          <w:noProof/>
          <w:color w:val="0D0D0D"/>
          <w:sz w:val="22"/>
          <w:szCs w:val="22"/>
          <w:lang w:val="en-GB"/>
        </w:rPr>
        <w:t xml:space="preserve">Najmeh </w:t>
      </w:r>
      <w:bookmarkStart w:id="0" w:name="_GoBack"/>
      <w:bookmarkEnd w:id="0"/>
      <w:r w:rsidR="0066246E" w:rsidRPr="0066246E">
        <w:rPr>
          <w:rFonts w:ascii="Times New Roman" w:eastAsia="Times New Roman" w:hAnsi="Times New Roman" w:cs="Times New Roman"/>
          <w:noProof/>
          <w:color w:val="0D0D0D"/>
          <w:sz w:val="22"/>
          <w:szCs w:val="22"/>
          <w:lang w:val="en-GB"/>
        </w:rPr>
        <w:t>Sahebzadeh</w:t>
      </w:r>
      <w:r w:rsidR="004C473D" w:rsidRPr="00B6489B">
        <w:rPr>
          <w:rFonts w:ascii="Times New Roman" w:eastAsia="Times New Roman" w:hAnsi="Times New Roman" w:cs="Times New Roman"/>
          <w:noProof/>
          <w:color w:val="0D0D0D"/>
          <w:sz w:val="22"/>
          <w:szCs w:val="22"/>
          <w:lang w:val="en-GB"/>
        </w:rPr>
        <w:t>,</w:t>
      </w:r>
      <w:r w:rsidR="0066246E">
        <w:rPr>
          <w:rFonts w:ascii="Times New Roman" w:eastAsia="Times New Roman" w:hAnsi="Times New Roman" w:cs="Times New Roman"/>
          <w:noProof/>
          <w:color w:val="0D0D0D"/>
          <w:sz w:val="22"/>
          <w:szCs w:val="22"/>
          <w:lang w:val="en-GB"/>
        </w:rPr>
        <w:t xml:space="preserve"> </w:t>
      </w:r>
      <w:r w:rsidR="0066246E" w:rsidRPr="00841F9E">
        <w:rPr>
          <w:rFonts w:cs="Times New Roman"/>
          <w:sz w:val="20"/>
          <w:szCs w:val="20"/>
          <w:lang w:bidi="fa-IR"/>
        </w:rPr>
        <w:t xml:space="preserve">Mansour </w:t>
      </w:r>
      <w:proofErr w:type="spellStart"/>
      <w:r w:rsidR="0066246E" w:rsidRPr="00841F9E">
        <w:rPr>
          <w:rFonts w:cs="Times New Roman"/>
          <w:sz w:val="20"/>
          <w:szCs w:val="20"/>
          <w:lang w:bidi="fa-IR"/>
        </w:rPr>
        <w:t>Ghaffari-Moghaddam</w:t>
      </w:r>
      <w:proofErr w:type="spellEnd"/>
      <w:r w:rsidR="0066246E">
        <w:rPr>
          <w:rFonts w:cs="Times New Roman"/>
          <w:sz w:val="20"/>
          <w:szCs w:val="20"/>
          <w:lang w:bidi="fa-IR"/>
        </w:rPr>
        <w:t xml:space="preserve">, and </w:t>
      </w:r>
      <w:r w:rsidR="0066246E" w:rsidRPr="00841F9E">
        <w:rPr>
          <w:rFonts w:cs="Times New Roman"/>
          <w:sz w:val="20"/>
          <w:szCs w:val="20"/>
          <w:lang w:bidi="fa-IR"/>
        </w:rPr>
        <w:t>Syed-</w:t>
      </w:r>
      <w:proofErr w:type="spellStart"/>
      <w:r w:rsidR="0066246E" w:rsidRPr="00841F9E">
        <w:rPr>
          <w:rFonts w:cs="Times New Roman"/>
          <w:sz w:val="20"/>
          <w:szCs w:val="20"/>
          <w:lang w:bidi="fa-IR"/>
        </w:rPr>
        <w:t>Kazem</w:t>
      </w:r>
      <w:proofErr w:type="spellEnd"/>
      <w:r w:rsidR="0066246E" w:rsidRPr="00841F9E">
        <w:rPr>
          <w:rFonts w:cs="Times New Roman"/>
          <w:sz w:val="20"/>
          <w:szCs w:val="20"/>
          <w:lang w:bidi="fa-IR"/>
        </w:rPr>
        <w:t xml:space="preserve"> </w:t>
      </w:r>
      <w:proofErr w:type="spellStart"/>
      <w:r w:rsidR="0066246E" w:rsidRPr="00841F9E">
        <w:rPr>
          <w:rFonts w:cs="Times New Roman"/>
          <w:sz w:val="20"/>
          <w:szCs w:val="20"/>
          <w:lang w:bidi="fa-IR"/>
        </w:rPr>
        <w:t>Sabbagh</w:t>
      </w:r>
      <w:proofErr w:type="spellEnd"/>
      <w:r w:rsidR="0066246E">
        <w:rPr>
          <w:rFonts w:cs="Times New Roman"/>
          <w:sz w:val="20"/>
          <w:szCs w:val="20"/>
          <w:lang w:bidi="fa-IR"/>
        </w:rPr>
        <w:t>;</w:t>
      </w:r>
      <w:r w:rsidR="004C473D" w:rsidRPr="00B6489B">
        <w:rPr>
          <w:rFonts w:ascii="Times New Roman" w:eastAsia="Times New Roman" w:hAnsi="Times New Roman" w:cs="Times New Roman"/>
          <w:noProof/>
          <w:color w:val="0D0D0D"/>
          <w:sz w:val="22"/>
          <w:szCs w:val="22"/>
          <w:lang w:val="en-GB"/>
        </w:rPr>
        <w:t xml:space="preserve"> Faculty of </w:t>
      </w:r>
      <w:r w:rsidR="0066246E">
        <w:rPr>
          <w:rFonts w:ascii="Times New Roman" w:eastAsia="Times New Roman" w:hAnsi="Times New Roman" w:cs="Times New Roman"/>
          <w:noProof/>
          <w:color w:val="0D0D0D"/>
          <w:sz w:val="22"/>
          <w:szCs w:val="22"/>
          <w:lang w:val="en-GB"/>
        </w:rPr>
        <w:t>Agricu;ture</w:t>
      </w:r>
      <w:r w:rsidR="00B6489B" w:rsidRPr="00B6489B">
        <w:rPr>
          <w:rFonts w:ascii="Times New Roman" w:eastAsia="Times New Roman" w:hAnsi="Times New Roman" w:cs="Times New Roman"/>
          <w:noProof/>
          <w:color w:val="0D0D0D"/>
          <w:sz w:val="22"/>
          <w:szCs w:val="22"/>
          <w:lang w:val="en-GB"/>
        </w:rPr>
        <w:t>, University of Zabol, Iran</w:t>
      </w:r>
    </w:p>
    <w:p w:rsidR="0011047E" w:rsidRPr="00B6489B" w:rsidRDefault="00D65EFB" w:rsidP="0066246E">
      <w:pPr>
        <w:pStyle w:val="NoSpacing"/>
        <w:bidi w:val="0"/>
        <w:jc w:val="both"/>
        <w:rPr>
          <w:rFonts w:ascii="Times New Roman" w:eastAsia="Times New Roman" w:hAnsi="Times New Roman" w:cs="Times New Roman"/>
          <w:noProof/>
          <w:color w:val="0D0D0D"/>
          <w:sz w:val="22"/>
          <w:szCs w:val="22"/>
          <w:lang w:val="en-GB"/>
        </w:rPr>
      </w:pPr>
      <w:r w:rsidRPr="00030BDF">
        <w:rPr>
          <w:rFonts w:ascii="Times New Roman" w:eastAsia="Times New Roman" w:hAnsi="Times New Roman" w:cs="Times New Roman"/>
          <w:b/>
          <w:bCs/>
          <w:noProof/>
          <w:color w:val="0D0D0D"/>
          <w:sz w:val="22"/>
          <w:szCs w:val="22"/>
          <w:lang w:val="en-GB"/>
        </w:rPr>
        <w:t>Email</w:t>
      </w:r>
      <w:r w:rsidR="0011047E" w:rsidRPr="00030BDF">
        <w:rPr>
          <w:rFonts w:ascii="Times New Roman" w:hAnsi="Times New Roman" w:cs="Times New Roman"/>
          <w:b/>
          <w:bCs/>
          <w:sz w:val="22"/>
          <w:szCs w:val="22"/>
        </w:rPr>
        <w:t>:</w:t>
      </w:r>
      <w:r w:rsidR="006103D9" w:rsidRPr="00B6489B">
        <w:rPr>
          <w:rFonts w:ascii="Times New Roman" w:eastAsia="Times New Roman" w:hAnsi="Times New Roman" w:cs="Times New Roman"/>
          <w:noProof/>
          <w:color w:val="0D0D0D"/>
          <w:sz w:val="22"/>
          <w:szCs w:val="22"/>
          <w:lang w:val="en-GB"/>
        </w:rPr>
        <w:t xml:space="preserve"> </w:t>
      </w:r>
      <w:r w:rsidR="00DF2D9D">
        <w:rPr>
          <w:rFonts w:ascii="Times New Roman" w:eastAsia="Times New Roman" w:hAnsi="Times New Roman" w:cs="Times New Roman"/>
          <w:noProof/>
          <w:color w:val="0D0D0D"/>
          <w:sz w:val="22"/>
          <w:szCs w:val="22"/>
          <w:lang w:val="en-GB"/>
        </w:rPr>
        <w:t xml:space="preserve"> </w:t>
      </w:r>
      <w:r w:rsidR="003126E2" w:rsidRPr="00B6489B">
        <w:rPr>
          <w:rFonts w:ascii="Times New Roman" w:eastAsia="Times New Roman" w:hAnsi="Times New Roman" w:cs="Times New Roman"/>
          <w:noProof/>
          <w:color w:val="0D0D0D"/>
          <w:sz w:val="22"/>
          <w:szCs w:val="22"/>
          <w:lang w:val="en-GB"/>
        </w:rPr>
        <w:t xml:space="preserve"> </w:t>
      </w:r>
      <w:hyperlink r:id="rId6" w:history="1">
        <w:r w:rsidR="0066246E" w:rsidRPr="00BB6470">
          <w:rPr>
            <w:rStyle w:val="Hyperlink"/>
            <w:rFonts w:ascii="Times New Roman" w:eastAsia="Times New Roman" w:hAnsi="Times New Roman" w:cs="Times New Roman"/>
            <w:noProof/>
            <w:sz w:val="22"/>
            <w:szCs w:val="22"/>
            <w:lang w:val="en-GB"/>
          </w:rPr>
          <w:t>najmeh.sahebzadeh@gmail.com</w:t>
        </w:r>
      </w:hyperlink>
      <w:r w:rsidR="0066246E">
        <w:rPr>
          <w:rFonts w:ascii="Times New Roman" w:eastAsia="Times New Roman" w:hAnsi="Times New Roman" w:cs="Times New Roman"/>
          <w:noProof/>
          <w:color w:val="0D0D0D"/>
          <w:sz w:val="22"/>
          <w:szCs w:val="22"/>
          <w:lang w:val="en-GB"/>
        </w:rPr>
        <w:t>; n.sahebzadeh@uoz.ac.ir</w:t>
      </w:r>
      <w:r w:rsidR="003126E2" w:rsidRPr="00B6489B">
        <w:rPr>
          <w:rFonts w:ascii="Times New Roman" w:eastAsia="Times New Roman" w:hAnsi="Times New Roman" w:cs="Times New Roman"/>
          <w:noProof/>
          <w:color w:val="0D0D0D"/>
          <w:sz w:val="22"/>
          <w:szCs w:val="22"/>
          <w:lang w:val="en-GB"/>
        </w:rPr>
        <w:tab/>
      </w:r>
      <w:r w:rsidR="003101D2" w:rsidRPr="00B6489B">
        <w:rPr>
          <w:rFonts w:ascii="Times New Roman" w:eastAsia="Times New Roman" w:hAnsi="Times New Roman" w:cs="Times New Roman"/>
          <w:noProof/>
          <w:color w:val="0D0D0D"/>
          <w:sz w:val="22"/>
          <w:szCs w:val="22"/>
          <w:lang w:val="en-GB"/>
        </w:rPr>
        <w:t xml:space="preserve">                                                         </w:t>
      </w:r>
    </w:p>
    <w:p w:rsidR="003126E2" w:rsidRPr="00B6489B" w:rsidRDefault="0011047E" w:rsidP="0066246E">
      <w:pPr>
        <w:pStyle w:val="NoSpacing"/>
        <w:bidi w:val="0"/>
        <w:jc w:val="both"/>
        <w:rPr>
          <w:rFonts w:ascii="Times New Roman" w:hAnsi="Times New Roman" w:cs="Times New Roman"/>
          <w:sz w:val="22"/>
          <w:szCs w:val="22"/>
        </w:rPr>
      </w:pPr>
      <w:r w:rsidRPr="00030BDF">
        <w:rPr>
          <w:rFonts w:ascii="Times New Roman" w:eastAsia="Times New Roman" w:hAnsi="Times New Roman" w:cs="Times New Roman"/>
          <w:b/>
          <w:bCs/>
          <w:noProof/>
          <w:color w:val="0D0D0D"/>
          <w:sz w:val="22"/>
          <w:szCs w:val="22"/>
          <w:lang w:val="en-GB"/>
        </w:rPr>
        <w:t>Date</w:t>
      </w:r>
      <w:r w:rsidRPr="00030BDF">
        <w:rPr>
          <w:rFonts w:ascii="Times New Roman" w:hAnsi="Times New Roman" w:cs="Times New Roman"/>
          <w:b/>
          <w:bCs/>
          <w:sz w:val="22"/>
          <w:szCs w:val="22"/>
        </w:rPr>
        <w:t>:</w:t>
      </w:r>
      <w:r w:rsidRPr="00B6489B">
        <w:rPr>
          <w:rFonts w:ascii="Times New Roman" w:eastAsia="Times New Roman" w:hAnsi="Times New Roman" w:cs="Times New Roman"/>
          <w:noProof/>
          <w:color w:val="0D0D0D"/>
          <w:sz w:val="22"/>
          <w:szCs w:val="22"/>
          <w:lang w:val="en-GB"/>
        </w:rPr>
        <w:t xml:space="preserve"> </w:t>
      </w:r>
      <w:r w:rsidR="003126E2" w:rsidRPr="00B6489B">
        <w:rPr>
          <w:rFonts w:ascii="Times New Roman" w:eastAsia="Times New Roman" w:hAnsi="Times New Roman" w:cs="Times New Roman"/>
          <w:noProof/>
          <w:color w:val="0D0D0D"/>
          <w:sz w:val="22"/>
          <w:szCs w:val="22"/>
          <w:lang w:val="en-GB"/>
        </w:rPr>
        <w:t xml:space="preserve"> </w:t>
      </w:r>
      <w:r w:rsidR="00DF2D9D">
        <w:rPr>
          <w:rFonts w:ascii="Times New Roman" w:eastAsia="Times New Roman" w:hAnsi="Times New Roman" w:cs="Times New Roman"/>
          <w:noProof/>
          <w:color w:val="0D0D0D"/>
          <w:sz w:val="22"/>
          <w:szCs w:val="22"/>
          <w:lang w:val="en-GB"/>
        </w:rPr>
        <w:t xml:space="preserve"> </w:t>
      </w:r>
      <w:r w:rsidR="00C53DCE" w:rsidRPr="00B6489B">
        <w:rPr>
          <w:rFonts w:ascii="Times New Roman" w:eastAsia="Times New Roman" w:hAnsi="Times New Roman" w:cs="Times New Roman"/>
          <w:noProof/>
          <w:color w:val="0D0D0D"/>
          <w:sz w:val="22"/>
          <w:szCs w:val="22"/>
          <w:lang w:val="en-GB"/>
        </w:rPr>
        <w:t xml:space="preserve"> </w:t>
      </w:r>
      <w:r w:rsidR="0066246E">
        <w:rPr>
          <w:rFonts w:ascii="Times New Roman" w:hAnsi="Times New Roman" w:cs="Times New Roman"/>
          <w:sz w:val="22"/>
          <w:szCs w:val="22"/>
        </w:rPr>
        <w:t>October 2021</w:t>
      </w:r>
    </w:p>
    <w:p w:rsidR="0092015B" w:rsidRPr="00B6489B" w:rsidRDefault="0092015B" w:rsidP="00B6489B">
      <w:pPr>
        <w:pStyle w:val="NoSpacing"/>
        <w:bidi w:val="0"/>
        <w:jc w:val="both"/>
        <w:rPr>
          <w:rFonts w:ascii="Times New Roman" w:hAnsi="Times New Roman" w:cs="Times New Roman"/>
          <w:sz w:val="22"/>
          <w:szCs w:val="22"/>
        </w:rPr>
      </w:pPr>
    </w:p>
    <w:p w:rsidR="0025623D" w:rsidRPr="00B6489B" w:rsidRDefault="0025623D" w:rsidP="0084307F">
      <w:pPr>
        <w:pStyle w:val="NoSpacing"/>
        <w:bidi w:val="0"/>
        <w:jc w:val="both"/>
        <w:rPr>
          <w:rFonts w:ascii="Times New Roman" w:hAnsi="Times New Roman" w:cs="Times New Roman"/>
          <w:b/>
          <w:bCs/>
          <w:sz w:val="22"/>
          <w:szCs w:val="22"/>
        </w:rPr>
      </w:pPr>
      <w:r w:rsidRPr="00B6489B">
        <w:rPr>
          <w:rFonts w:ascii="Times New Roman" w:hAnsi="Times New Roman" w:cs="Times New Roman"/>
          <w:b/>
          <w:bCs/>
          <w:sz w:val="22"/>
          <w:szCs w:val="22"/>
        </w:rPr>
        <w:t>Introduction</w:t>
      </w:r>
      <w:r w:rsidR="007C644A">
        <w:rPr>
          <w:rFonts w:ascii="Times New Roman" w:hAnsi="Times New Roman" w:cs="Times New Roman"/>
          <w:b/>
          <w:bCs/>
          <w:sz w:val="22"/>
          <w:szCs w:val="22"/>
        </w:rPr>
        <w:t xml:space="preserve"> </w:t>
      </w:r>
    </w:p>
    <w:p w:rsidR="002F5824" w:rsidRPr="00907176" w:rsidRDefault="00524691" w:rsidP="002F5824">
      <w:pPr>
        <w:autoSpaceDE w:val="0"/>
        <w:autoSpaceDN w:val="0"/>
        <w:bidi w:val="0"/>
        <w:adjustRightInd w:val="0"/>
        <w:spacing w:after="0" w:line="240" w:lineRule="auto"/>
        <w:jc w:val="both"/>
        <w:rPr>
          <w:rFonts w:asciiTheme="majorBidi" w:eastAsiaTheme="minorHAnsi" w:hAnsiTheme="majorBidi" w:cstheme="majorBidi"/>
          <w:szCs w:val="24"/>
        </w:rPr>
      </w:pPr>
      <w:r w:rsidRPr="00907176">
        <w:rPr>
          <w:rFonts w:ascii="Times New Roman" w:hAnsi="Times New Roman" w:cs="Times New Roman"/>
          <w:sz w:val="22"/>
          <w:szCs w:val="22"/>
        </w:rPr>
        <w:t xml:space="preserve">Considering the lack of effective chemical toxins for principled control of plant pests in farms and greenhouses, introducing new bio-based components is presumably a suitable solution for sustainable management of plant pests to save agricultural products. </w:t>
      </w:r>
      <w:r w:rsidRPr="00907176">
        <w:rPr>
          <w:rFonts w:asciiTheme="majorBidi" w:eastAsiaTheme="minorHAnsi" w:hAnsiTheme="majorBidi" w:cstheme="majorBidi"/>
          <w:sz w:val="22"/>
          <w:szCs w:val="22"/>
        </w:rPr>
        <w:t xml:space="preserve">Chitosan and its derivatives have received attention as alternatives to pesticides in agriculture. Insects are a good source for chitosan isolation. In the present study, </w:t>
      </w:r>
      <w:r w:rsidR="005F6168" w:rsidRPr="00907176">
        <w:rPr>
          <w:rFonts w:asciiTheme="majorBidi" w:eastAsiaTheme="minorHAnsi" w:hAnsiTheme="majorBidi" w:cstheme="majorBidi"/>
          <w:sz w:val="22"/>
          <w:szCs w:val="22"/>
        </w:rPr>
        <w:t xml:space="preserve">chitosan was obtained from </w:t>
      </w:r>
      <w:r w:rsidR="005F6168" w:rsidRPr="00907176">
        <w:rPr>
          <w:rFonts w:asciiTheme="majorBidi" w:hAnsiTheme="majorBidi" w:cstheme="majorBidi"/>
          <w:sz w:val="22"/>
          <w:szCs w:val="22"/>
        </w:rPr>
        <w:t>honey bee (</w:t>
      </w:r>
      <w:proofErr w:type="spellStart"/>
      <w:r w:rsidR="005F6168" w:rsidRPr="00907176">
        <w:rPr>
          <w:rFonts w:asciiTheme="majorBidi" w:hAnsiTheme="majorBidi" w:cstheme="majorBidi"/>
          <w:i/>
          <w:iCs/>
          <w:sz w:val="22"/>
          <w:szCs w:val="22"/>
        </w:rPr>
        <w:t>Apis</w:t>
      </w:r>
      <w:proofErr w:type="spellEnd"/>
      <w:r w:rsidR="005F6168" w:rsidRPr="00907176">
        <w:rPr>
          <w:rFonts w:asciiTheme="majorBidi" w:hAnsiTheme="majorBidi" w:cstheme="majorBidi"/>
          <w:i/>
          <w:iCs/>
          <w:sz w:val="22"/>
          <w:szCs w:val="22"/>
        </w:rPr>
        <w:t xml:space="preserve"> </w:t>
      </w:r>
      <w:proofErr w:type="spellStart"/>
      <w:r w:rsidR="005F6168" w:rsidRPr="00907176">
        <w:rPr>
          <w:rFonts w:asciiTheme="majorBidi" w:hAnsiTheme="majorBidi" w:cstheme="majorBidi"/>
          <w:i/>
          <w:iCs/>
          <w:sz w:val="22"/>
          <w:szCs w:val="22"/>
        </w:rPr>
        <w:t>mellifera</w:t>
      </w:r>
      <w:proofErr w:type="spellEnd"/>
      <w:r w:rsidR="005F6168" w:rsidRPr="00907176">
        <w:rPr>
          <w:rFonts w:asciiTheme="majorBidi" w:hAnsiTheme="majorBidi" w:cstheme="majorBidi"/>
          <w:sz w:val="22"/>
          <w:szCs w:val="22"/>
        </w:rPr>
        <w:t xml:space="preserve"> L.; Hymenoptera, </w:t>
      </w:r>
      <w:proofErr w:type="spellStart"/>
      <w:r w:rsidR="005F6168" w:rsidRPr="00907176">
        <w:rPr>
          <w:rFonts w:asciiTheme="majorBidi" w:hAnsiTheme="majorBidi" w:cstheme="majorBidi"/>
          <w:sz w:val="22"/>
          <w:szCs w:val="22"/>
        </w:rPr>
        <w:t>Apidae</w:t>
      </w:r>
      <w:proofErr w:type="spellEnd"/>
      <w:r w:rsidR="005F6168" w:rsidRPr="00907176">
        <w:rPr>
          <w:rFonts w:asciiTheme="majorBidi" w:hAnsiTheme="majorBidi" w:cstheme="majorBidi"/>
          <w:sz w:val="22"/>
          <w:szCs w:val="22"/>
        </w:rPr>
        <w:t>) and dwarf grasshopper (</w:t>
      </w:r>
      <w:proofErr w:type="spellStart"/>
      <w:r w:rsidR="005F6168" w:rsidRPr="00907176">
        <w:rPr>
          <w:rFonts w:asciiTheme="majorBidi" w:hAnsiTheme="majorBidi" w:cstheme="majorBidi"/>
          <w:i/>
          <w:iCs/>
          <w:sz w:val="22"/>
          <w:szCs w:val="22"/>
        </w:rPr>
        <w:t>Chrotogonus</w:t>
      </w:r>
      <w:proofErr w:type="spellEnd"/>
      <w:r w:rsidR="005F6168" w:rsidRPr="00907176">
        <w:rPr>
          <w:rFonts w:asciiTheme="majorBidi" w:hAnsiTheme="majorBidi" w:cstheme="majorBidi"/>
          <w:i/>
          <w:iCs/>
          <w:sz w:val="22"/>
          <w:szCs w:val="22"/>
        </w:rPr>
        <w:t xml:space="preserve"> </w:t>
      </w:r>
      <w:proofErr w:type="spellStart"/>
      <w:r w:rsidR="005F6168" w:rsidRPr="00907176">
        <w:rPr>
          <w:rFonts w:asciiTheme="majorBidi" w:hAnsiTheme="majorBidi" w:cstheme="majorBidi"/>
          <w:i/>
          <w:iCs/>
          <w:sz w:val="22"/>
          <w:szCs w:val="22"/>
        </w:rPr>
        <w:t>trachypterus</w:t>
      </w:r>
      <w:proofErr w:type="spellEnd"/>
      <w:r w:rsidR="005F6168" w:rsidRPr="00907176">
        <w:rPr>
          <w:rFonts w:asciiTheme="majorBidi" w:hAnsiTheme="majorBidi" w:cstheme="majorBidi"/>
          <w:sz w:val="22"/>
          <w:szCs w:val="22"/>
        </w:rPr>
        <w:t xml:space="preserve"> </w:t>
      </w:r>
      <w:r w:rsidR="005F6168" w:rsidRPr="00907176">
        <w:rPr>
          <w:rFonts w:asciiTheme="majorBidi" w:hAnsiTheme="majorBidi" w:cstheme="majorBidi"/>
          <w:sz w:val="22"/>
          <w:szCs w:val="22"/>
          <w:shd w:val="clear" w:color="auto" w:fill="FFFFFF"/>
        </w:rPr>
        <w:t xml:space="preserve">Blanchard; </w:t>
      </w:r>
      <w:proofErr w:type="spellStart"/>
      <w:r w:rsidR="005F6168" w:rsidRPr="00907176">
        <w:rPr>
          <w:rFonts w:asciiTheme="majorBidi" w:hAnsiTheme="majorBidi" w:cstheme="majorBidi"/>
          <w:sz w:val="22"/>
          <w:szCs w:val="22"/>
        </w:rPr>
        <w:t>Orthoptera</w:t>
      </w:r>
      <w:proofErr w:type="spellEnd"/>
      <w:r w:rsidR="005F6168" w:rsidRPr="00907176">
        <w:rPr>
          <w:rFonts w:asciiTheme="majorBidi" w:hAnsiTheme="majorBidi" w:cstheme="majorBidi"/>
          <w:sz w:val="22"/>
          <w:szCs w:val="22"/>
        </w:rPr>
        <w:t xml:space="preserve">, </w:t>
      </w:r>
      <w:proofErr w:type="spellStart"/>
      <w:r w:rsidR="005F6168" w:rsidRPr="00907176">
        <w:rPr>
          <w:rFonts w:asciiTheme="majorBidi" w:hAnsiTheme="majorBidi" w:cstheme="majorBidi"/>
          <w:sz w:val="22"/>
          <w:szCs w:val="22"/>
        </w:rPr>
        <w:t>Pyrgomorphidae</w:t>
      </w:r>
      <w:proofErr w:type="spellEnd"/>
      <w:r w:rsidR="005F6168" w:rsidRPr="00907176">
        <w:rPr>
          <w:rFonts w:asciiTheme="majorBidi" w:hAnsiTheme="majorBidi" w:cstheme="majorBidi"/>
          <w:sz w:val="22"/>
          <w:szCs w:val="22"/>
        </w:rPr>
        <w:t>)</w:t>
      </w:r>
      <w:r w:rsidR="005F6168" w:rsidRPr="00907176">
        <w:rPr>
          <w:rFonts w:asciiTheme="majorBidi" w:eastAsiaTheme="minorHAnsi" w:hAnsiTheme="majorBidi" w:cstheme="majorBidi"/>
          <w:sz w:val="22"/>
          <w:szCs w:val="22"/>
        </w:rPr>
        <w:t xml:space="preserve">, and </w:t>
      </w:r>
      <w:r w:rsidRPr="00907176">
        <w:rPr>
          <w:rFonts w:asciiTheme="majorBidi" w:eastAsiaTheme="minorHAnsi" w:hAnsiTheme="majorBidi" w:cstheme="majorBidi"/>
          <w:sz w:val="22"/>
          <w:szCs w:val="22"/>
        </w:rPr>
        <w:t>the insecticidal activit</w:t>
      </w:r>
      <w:r w:rsidR="005F6168" w:rsidRPr="00907176">
        <w:rPr>
          <w:rFonts w:asciiTheme="majorBidi" w:eastAsiaTheme="minorHAnsi" w:hAnsiTheme="majorBidi" w:cstheme="majorBidi"/>
          <w:sz w:val="22"/>
          <w:szCs w:val="22"/>
        </w:rPr>
        <w:t>ies</w:t>
      </w:r>
      <w:r w:rsidRPr="00907176">
        <w:rPr>
          <w:rFonts w:asciiTheme="majorBidi" w:eastAsiaTheme="minorHAnsi" w:hAnsiTheme="majorBidi" w:cstheme="majorBidi"/>
          <w:sz w:val="22"/>
          <w:szCs w:val="22"/>
        </w:rPr>
        <w:t xml:space="preserve"> of N-alkyl and O-acyl chitosan derivatives </w:t>
      </w:r>
      <w:r w:rsidR="000E3BEC" w:rsidRPr="00907176">
        <w:rPr>
          <w:rFonts w:asciiTheme="majorBidi" w:hAnsiTheme="majorBidi" w:cstheme="majorBidi"/>
          <w:sz w:val="22"/>
          <w:szCs w:val="22"/>
        </w:rPr>
        <w:t>were assessed to control some plant pests including warehouse and greenhouse pests</w:t>
      </w:r>
      <w:r w:rsidR="002F5824" w:rsidRPr="00907176">
        <w:rPr>
          <w:rFonts w:asciiTheme="majorBidi" w:hAnsiTheme="majorBidi" w:cstheme="majorBidi"/>
          <w:sz w:val="22"/>
          <w:szCs w:val="22"/>
        </w:rPr>
        <w:t xml:space="preserve"> (including three aphid species (cabbage aphid, </w:t>
      </w:r>
      <w:r w:rsidR="002F5824" w:rsidRPr="00907176">
        <w:rPr>
          <w:rFonts w:asciiTheme="majorBidi" w:hAnsiTheme="majorBidi" w:cstheme="majorBidi"/>
          <w:sz w:val="22"/>
          <w:szCs w:val="22"/>
          <w:lang w:val="en"/>
        </w:rPr>
        <w:t>oleander aphid, and spring green aphid</w:t>
      </w:r>
      <w:r w:rsidR="002F5824" w:rsidRPr="00907176">
        <w:rPr>
          <w:rFonts w:asciiTheme="majorBidi" w:hAnsiTheme="majorBidi" w:cstheme="majorBidi"/>
          <w:sz w:val="22"/>
          <w:szCs w:val="22"/>
        </w:rPr>
        <w:t>), three Coleopteran species (cowpea weevil,</w:t>
      </w:r>
      <w:r w:rsidR="002F5824" w:rsidRPr="00907176">
        <w:rPr>
          <w:rFonts w:asciiTheme="majorBidi" w:hAnsiTheme="majorBidi" w:cstheme="majorBidi"/>
          <w:sz w:val="22"/>
          <w:szCs w:val="22"/>
          <w:shd w:val="clear" w:color="auto" w:fill="FFFFFF"/>
        </w:rPr>
        <w:t xml:space="preserve"> </w:t>
      </w:r>
      <w:r w:rsidR="002F5824" w:rsidRPr="00907176">
        <w:rPr>
          <w:rFonts w:asciiTheme="majorBidi" w:hAnsiTheme="majorBidi" w:cstheme="majorBidi"/>
          <w:sz w:val="22"/>
          <w:szCs w:val="22"/>
        </w:rPr>
        <w:t>rice weevil, and f</w:t>
      </w:r>
      <w:proofErr w:type="spellStart"/>
      <w:r w:rsidR="002F5824" w:rsidRPr="00907176">
        <w:rPr>
          <w:rFonts w:asciiTheme="majorBidi" w:hAnsiTheme="majorBidi" w:cstheme="majorBidi"/>
          <w:sz w:val="22"/>
          <w:szCs w:val="22"/>
          <w:lang w:val="en"/>
        </w:rPr>
        <w:t>lour</w:t>
      </w:r>
      <w:proofErr w:type="spellEnd"/>
      <w:r w:rsidR="002F5824" w:rsidRPr="00907176">
        <w:rPr>
          <w:rFonts w:asciiTheme="majorBidi" w:hAnsiTheme="majorBidi" w:cstheme="majorBidi"/>
          <w:sz w:val="22"/>
          <w:szCs w:val="22"/>
          <w:lang w:val="en"/>
        </w:rPr>
        <w:t xml:space="preserve"> beetle</w:t>
      </w:r>
      <w:r w:rsidR="002F5824" w:rsidRPr="00907176">
        <w:rPr>
          <w:rFonts w:asciiTheme="majorBidi" w:hAnsiTheme="majorBidi" w:cstheme="majorBidi"/>
          <w:sz w:val="22"/>
          <w:szCs w:val="22"/>
        </w:rPr>
        <w:t xml:space="preserve">), and two mite (two-spotted spider mite and </w:t>
      </w:r>
      <w:proofErr w:type="spellStart"/>
      <w:r w:rsidR="002F5824" w:rsidRPr="00907176">
        <w:rPr>
          <w:rFonts w:asciiTheme="majorBidi" w:hAnsiTheme="majorBidi" w:cstheme="majorBidi"/>
          <w:sz w:val="22"/>
          <w:szCs w:val="22"/>
        </w:rPr>
        <w:t>varroa</w:t>
      </w:r>
      <w:proofErr w:type="spellEnd"/>
      <w:r w:rsidR="002F5824" w:rsidRPr="00907176">
        <w:rPr>
          <w:rFonts w:asciiTheme="majorBidi" w:hAnsiTheme="majorBidi" w:cstheme="majorBidi"/>
          <w:sz w:val="22"/>
          <w:szCs w:val="22"/>
        </w:rPr>
        <w:t xml:space="preserve"> mites) species).</w:t>
      </w:r>
    </w:p>
    <w:p w:rsidR="0025623D" w:rsidRPr="00907176" w:rsidRDefault="0025623D" w:rsidP="0084307F">
      <w:pPr>
        <w:pStyle w:val="NoSpacing"/>
        <w:bidi w:val="0"/>
        <w:jc w:val="both"/>
        <w:rPr>
          <w:rFonts w:ascii="Times New Roman" w:hAnsi="Times New Roman" w:cs="Times New Roman"/>
          <w:b/>
          <w:bCs/>
          <w:sz w:val="22"/>
          <w:szCs w:val="22"/>
        </w:rPr>
      </w:pPr>
      <w:r w:rsidRPr="00907176">
        <w:rPr>
          <w:rFonts w:ascii="Times New Roman" w:hAnsi="Times New Roman" w:cs="Times New Roman"/>
          <w:b/>
          <w:bCs/>
          <w:sz w:val="22"/>
          <w:szCs w:val="22"/>
        </w:rPr>
        <w:t>Methods</w:t>
      </w:r>
      <w:r w:rsidR="007C644A" w:rsidRPr="00907176">
        <w:rPr>
          <w:rFonts w:ascii="Times New Roman" w:hAnsi="Times New Roman" w:cs="Times New Roman"/>
          <w:b/>
          <w:bCs/>
          <w:sz w:val="22"/>
          <w:szCs w:val="22"/>
        </w:rPr>
        <w:t xml:space="preserve"> </w:t>
      </w:r>
    </w:p>
    <w:p w:rsidR="0084307F" w:rsidRPr="00907176" w:rsidRDefault="00DB389C" w:rsidP="00B866C3">
      <w:pPr>
        <w:pStyle w:val="NoSpacing"/>
        <w:bidi w:val="0"/>
        <w:jc w:val="both"/>
        <w:rPr>
          <w:rFonts w:asciiTheme="majorBidi" w:hAnsiTheme="majorBidi" w:cstheme="majorBidi"/>
          <w:sz w:val="22"/>
          <w:szCs w:val="22"/>
        </w:rPr>
      </w:pPr>
      <w:r w:rsidRPr="00907176">
        <w:rPr>
          <w:rFonts w:asciiTheme="majorBidi" w:hAnsiTheme="majorBidi" w:cstheme="majorBidi"/>
          <w:sz w:val="22"/>
          <w:szCs w:val="22"/>
        </w:rPr>
        <w:t xml:space="preserve">To extract the chitin, insect sources (honey bees and dwarf grasshoppers) were ground into a powder (&gt;200mm). The insect powders were individually demineralized in 1M </w:t>
      </w:r>
      <w:proofErr w:type="spellStart"/>
      <w:r w:rsidRPr="00907176">
        <w:rPr>
          <w:rFonts w:asciiTheme="majorBidi" w:hAnsiTheme="majorBidi" w:cstheme="majorBidi"/>
          <w:sz w:val="22"/>
          <w:szCs w:val="22"/>
        </w:rPr>
        <w:t>HCl</w:t>
      </w:r>
      <w:proofErr w:type="spellEnd"/>
      <w:r w:rsidRPr="00907176">
        <w:rPr>
          <w:rFonts w:asciiTheme="majorBidi" w:hAnsiTheme="majorBidi" w:cstheme="majorBidi"/>
          <w:sz w:val="22"/>
          <w:szCs w:val="22"/>
        </w:rPr>
        <w:t xml:space="preserve">, filtered off and washed to pH7.0, and vacuum dried. Then, the powder of honey bees and dwarf grasshoppers was used for </w:t>
      </w:r>
      <w:proofErr w:type="spellStart"/>
      <w:r w:rsidRPr="00907176">
        <w:rPr>
          <w:rFonts w:asciiTheme="majorBidi" w:hAnsiTheme="majorBidi" w:cstheme="majorBidi"/>
          <w:sz w:val="22"/>
          <w:szCs w:val="22"/>
        </w:rPr>
        <w:t>deproteinization</w:t>
      </w:r>
      <w:proofErr w:type="spellEnd"/>
      <w:r w:rsidRPr="00907176">
        <w:rPr>
          <w:rFonts w:asciiTheme="majorBidi" w:hAnsiTheme="majorBidi" w:cstheme="majorBidi"/>
          <w:sz w:val="22"/>
          <w:szCs w:val="22"/>
        </w:rPr>
        <w:t xml:space="preserve"> and depigmentation processes. The </w:t>
      </w:r>
      <w:proofErr w:type="spellStart"/>
      <w:r w:rsidRPr="00907176">
        <w:rPr>
          <w:rFonts w:asciiTheme="majorBidi" w:hAnsiTheme="majorBidi" w:cstheme="majorBidi"/>
          <w:sz w:val="22"/>
          <w:szCs w:val="22"/>
        </w:rPr>
        <w:t>deproteinization</w:t>
      </w:r>
      <w:proofErr w:type="spellEnd"/>
      <w:r w:rsidRPr="00907176">
        <w:rPr>
          <w:rFonts w:asciiTheme="majorBidi" w:hAnsiTheme="majorBidi" w:cstheme="majorBidi"/>
          <w:sz w:val="22"/>
          <w:szCs w:val="22"/>
        </w:rPr>
        <w:t xml:space="preserve"> process was carried out at 80 °C in 1M </w:t>
      </w:r>
      <w:proofErr w:type="spellStart"/>
      <w:r w:rsidRPr="00907176">
        <w:rPr>
          <w:rFonts w:asciiTheme="majorBidi" w:hAnsiTheme="majorBidi" w:cstheme="majorBidi"/>
          <w:sz w:val="22"/>
          <w:szCs w:val="22"/>
        </w:rPr>
        <w:t>NaOH</w:t>
      </w:r>
      <w:proofErr w:type="spellEnd"/>
      <w:r w:rsidRPr="00907176">
        <w:rPr>
          <w:rFonts w:asciiTheme="majorBidi" w:hAnsiTheme="majorBidi" w:cstheme="majorBidi"/>
          <w:sz w:val="22"/>
          <w:szCs w:val="22"/>
        </w:rPr>
        <w:t xml:space="preserve"> solution. Products of the </w:t>
      </w:r>
      <w:proofErr w:type="spellStart"/>
      <w:r w:rsidRPr="00907176">
        <w:rPr>
          <w:rFonts w:asciiTheme="majorBidi" w:hAnsiTheme="majorBidi" w:cstheme="majorBidi"/>
          <w:sz w:val="22"/>
          <w:szCs w:val="22"/>
        </w:rPr>
        <w:t>deproteinization</w:t>
      </w:r>
      <w:proofErr w:type="spellEnd"/>
      <w:r w:rsidRPr="00907176">
        <w:rPr>
          <w:rFonts w:asciiTheme="majorBidi" w:hAnsiTheme="majorBidi" w:cstheme="majorBidi"/>
          <w:sz w:val="22"/>
          <w:szCs w:val="22"/>
        </w:rPr>
        <w:t xml:space="preserve"> step were subtracted by filtration, washed to neutrality, and dried. The samples were decolorized by 1% potassium permanganate. The obtained light chitin was rinsed to reach neutrality and was dried (24h, 60°C). The chitin content (W%) was calculated. To prepare </w:t>
      </w:r>
      <w:proofErr w:type="spellStart"/>
      <w:r w:rsidRPr="00907176">
        <w:rPr>
          <w:rFonts w:asciiTheme="majorBidi" w:hAnsiTheme="majorBidi" w:cstheme="majorBidi"/>
          <w:sz w:val="22"/>
          <w:szCs w:val="22"/>
        </w:rPr>
        <w:t>chitosans</w:t>
      </w:r>
      <w:proofErr w:type="spellEnd"/>
      <w:r w:rsidRPr="00907176">
        <w:rPr>
          <w:rFonts w:asciiTheme="majorBidi" w:hAnsiTheme="majorBidi" w:cstheme="majorBidi"/>
          <w:sz w:val="22"/>
          <w:szCs w:val="22"/>
        </w:rPr>
        <w:t xml:space="preserve"> from honey bees and dwarf grasshoppers, their chitins were individually refluxed in 50% </w:t>
      </w:r>
      <w:proofErr w:type="spellStart"/>
      <w:r w:rsidRPr="00907176">
        <w:rPr>
          <w:rFonts w:asciiTheme="majorBidi" w:hAnsiTheme="majorBidi" w:cstheme="majorBidi"/>
          <w:sz w:val="22"/>
          <w:szCs w:val="22"/>
        </w:rPr>
        <w:t>NaOH</w:t>
      </w:r>
      <w:proofErr w:type="spellEnd"/>
      <w:r w:rsidRPr="00907176">
        <w:rPr>
          <w:rFonts w:asciiTheme="majorBidi" w:hAnsiTheme="majorBidi" w:cstheme="majorBidi"/>
          <w:sz w:val="22"/>
          <w:szCs w:val="22"/>
        </w:rPr>
        <w:t xml:space="preserve">. The samples were rinsed until neutralization and dried (24h, 50°C). For purification, the chitosan structures were dissolved in 2% acetic acid and re-precipitated in 20% </w:t>
      </w:r>
      <w:proofErr w:type="spellStart"/>
      <w:r w:rsidRPr="00907176">
        <w:rPr>
          <w:rFonts w:asciiTheme="majorBidi" w:hAnsiTheme="majorBidi" w:cstheme="majorBidi"/>
          <w:sz w:val="22"/>
          <w:szCs w:val="22"/>
        </w:rPr>
        <w:t>NaOH</w:t>
      </w:r>
      <w:proofErr w:type="spellEnd"/>
      <w:r w:rsidRPr="00907176">
        <w:rPr>
          <w:rFonts w:asciiTheme="majorBidi" w:hAnsiTheme="majorBidi" w:cstheme="majorBidi"/>
          <w:sz w:val="22"/>
          <w:szCs w:val="22"/>
        </w:rPr>
        <w:t xml:space="preserve">. The chitosan samples were washed with distilled water to obtain a neutral </w:t>
      </w:r>
      <w:proofErr w:type="spellStart"/>
      <w:r w:rsidRPr="00907176">
        <w:rPr>
          <w:rFonts w:asciiTheme="majorBidi" w:hAnsiTheme="majorBidi" w:cstheme="majorBidi"/>
          <w:sz w:val="22"/>
          <w:szCs w:val="22"/>
        </w:rPr>
        <w:t>pH.</w:t>
      </w:r>
      <w:proofErr w:type="spellEnd"/>
      <w:r w:rsidRPr="00907176">
        <w:rPr>
          <w:rFonts w:asciiTheme="majorBidi" w:hAnsiTheme="majorBidi" w:cstheme="majorBidi"/>
          <w:sz w:val="22"/>
          <w:szCs w:val="22"/>
        </w:rPr>
        <w:t xml:space="preserve"> Chitosan yield and the characterization of chitin and chitosan obtained from honey bees and dwarf grasshoppers were determined. Synthesis of N-alkyl and O-acyl chitosan derivatives was done according to conventional protocols. </w:t>
      </w:r>
      <w:r w:rsidR="00594994" w:rsidRPr="00907176">
        <w:rPr>
          <w:rFonts w:asciiTheme="majorBidi" w:hAnsiTheme="majorBidi" w:cstheme="majorBidi"/>
          <w:sz w:val="22"/>
          <w:szCs w:val="22"/>
          <w:shd w:val="clear" w:color="auto" w:fill="FFFFFF"/>
        </w:rPr>
        <w:t xml:space="preserve">To determine the mortality of </w:t>
      </w:r>
      <w:r w:rsidRPr="00907176">
        <w:rPr>
          <w:rFonts w:asciiTheme="majorBidi" w:hAnsiTheme="majorBidi" w:cstheme="majorBidi"/>
          <w:sz w:val="22"/>
          <w:szCs w:val="22"/>
        </w:rPr>
        <w:t>the mentioned pests</w:t>
      </w:r>
      <w:r w:rsidR="00594994" w:rsidRPr="00907176">
        <w:rPr>
          <w:rFonts w:asciiTheme="majorBidi" w:hAnsiTheme="majorBidi" w:cstheme="majorBidi"/>
          <w:sz w:val="22"/>
          <w:szCs w:val="22"/>
        </w:rPr>
        <w:t xml:space="preserve">, bioassay tests </w:t>
      </w:r>
      <w:r w:rsidR="00594994" w:rsidRPr="00907176">
        <w:rPr>
          <w:rStyle w:val="Emphasis"/>
          <w:rFonts w:asciiTheme="majorBidi" w:hAnsiTheme="majorBidi" w:cstheme="majorBidi"/>
          <w:i w:val="0"/>
          <w:iCs w:val="0"/>
          <w:sz w:val="22"/>
          <w:szCs w:val="22"/>
          <w:shd w:val="clear" w:color="auto" w:fill="FFFFFF"/>
        </w:rPr>
        <w:t xml:space="preserve">were carried out at concentration ranges </w:t>
      </w:r>
      <w:r w:rsidR="0084307F" w:rsidRPr="00907176">
        <w:rPr>
          <w:rStyle w:val="Emphasis"/>
          <w:rFonts w:asciiTheme="majorBidi" w:hAnsiTheme="majorBidi" w:cstheme="majorBidi"/>
          <w:i w:val="0"/>
          <w:iCs w:val="0"/>
          <w:sz w:val="22"/>
          <w:szCs w:val="22"/>
          <w:shd w:val="clear" w:color="auto" w:fill="FFFFFF"/>
        </w:rPr>
        <w:t xml:space="preserve">of </w:t>
      </w:r>
      <w:r w:rsidR="00594994" w:rsidRPr="00907176">
        <w:rPr>
          <w:rStyle w:val="Emphasis"/>
          <w:rFonts w:asciiTheme="majorBidi" w:hAnsiTheme="majorBidi" w:cstheme="majorBidi"/>
          <w:i w:val="0"/>
          <w:iCs w:val="0"/>
          <w:sz w:val="22"/>
          <w:szCs w:val="22"/>
          <w:shd w:val="clear" w:color="auto" w:fill="FFFFFF"/>
        </w:rPr>
        <w:t>200</w:t>
      </w:r>
      <w:r w:rsidR="0084307F" w:rsidRPr="00907176">
        <w:rPr>
          <w:rStyle w:val="Emphasis"/>
          <w:rFonts w:asciiTheme="majorBidi" w:hAnsiTheme="majorBidi" w:cstheme="majorBidi"/>
          <w:i w:val="0"/>
          <w:iCs w:val="0"/>
          <w:sz w:val="22"/>
          <w:szCs w:val="22"/>
          <w:shd w:val="clear" w:color="auto" w:fill="FFFFFF"/>
        </w:rPr>
        <w:t xml:space="preserve"> to</w:t>
      </w:r>
      <w:r w:rsidR="00594994" w:rsidRPr="00907176">
        <w:rPr>
          <w:rStyle w:val="Emphasis"/>
          <w:rFonts w:asciiTheme="majorBidi" w:hAnsiTheme="majorBidi" w:cstheme="majorBidi"/>
          <w:i w:val="0"/>
          <w:iCs w:val="0"/>
          <w:sz w:val="22"/>
          <w:szCs w:val="22"/>
          <w:shd w:val="clear" w:color="auto" w:fill="FFFFFF"/>
        </w:rPr>
        <w:t>1000</w:t>
      </w:r>
      <w:r w:rsidR="00594994" w:rsidRPr="00907176">
        <w:rPr>
          <w:rStyle w:val="Emphasis"/>
          <w:rFonts w:asciiTheme="majorBidi" w:hAnsiTheme="majorBidi" w:cstheme="majorBidi"/>
          <w:b/>
          <w:bCs/>
          <w:i w:val="0"/>
          <w:iCs w:val="0"/>
          <w:sz w:val="22"/>
          <w:szCs w:val="22"/>
          <w:shd w:val="clear" w:color="auto" w:fill="FFFFFF"/>
        </w:rPr>
        <w:t xml:space="preserve"> </w:t>
      </w:r>
      <w:r w:rsidR="00594994" w:rsidRPr="00907176">
        <w:rPr>
          <w:rFonts w:asciiTheme="majorBidi" w:hAnsiTheme="majorBidi" w:cstheme="majorBidi"/>
          <w:sz w:val="22"/>
          <w:szCs w:val="22"/>
          <w:lang w:bidi="fa-IR"/>
        </w:rPr>
        <w:t>mg l</w:t>
      </w:r>
      <w:r w:rsidR="00594994" w:rsidRPr="00907176">
        <w:rPr>
          <w:rFonts w:asciiTheme="majorBidi" w:hAnsiTheme="majorBidi" w:cstheme="majorBidi"/>
          <w:sz w:val="22"/>
          <w:szCs w:val="22"/>
          <w:vertAlign w:val="superscript"/>
          <w:lang w:bidi="fa-IR"/>
        </w:rPr>
        <w:t>-1</w:t>
      </w:r>
      <w:r w:rsidRPr="00907176">
        <w:rPr>
          <w:rFonts w:asciiTheme="majorBidi" w:hAnsiTheme="majorBidi" w:cstheme="majorBidi"/>
          <w:sz w:val="22"/>
          <w:szCs w:val="22"/>
        </w:rPr>
        <w:t>.</w:t>
      </w:r>
      <w:r w:rsidR="00F93DB6" w:rsidRPr="00907176">
        <w:rPr>
          <w:rFonts w:asciiTheme="majorBidi" w:hAnsiTheme="majorBidi" w:cstheme="majorBidi"/>
          <w:sz w:val="22"/>
          <w:szCs w:val="22"/>
        </w:rPr>
        <w:t xml:space="preserve"> Under a complete randomized design, the data of pest </w:t>
      </w:r>
      <w:proofErr w:type="spellStart"/>
      <w:r w:rsidR="00F93DB6" w:rsidRPr="00907176">
        <w:rPr>
          <w:rFonts w:asciiTheme="majorBidi" w:hAnsiTheme="majorBidi" w:cstheme="majorBidi"/>
          <w:sz w:val="22"/>
          <w:szCs w:val="22"/>
        </w:rPr>
        <w:t>mortalites</w:t>
      </w:r>
      <w:proofErr w:type="spellEnd"/>
      <w:r w:rsidR="00F93DB6" w:rsidRPr="00907176">
        <w:rPr>
          <w:rFonts w:asciiTheme="majorBidi" w:hAnsiTheme="majorBidi" w:cstheme="majorBidi"/>
          <w:sz w:val="22"/>
          <w:szCs w:val="22"/>
        </w:rPr>
        <w:t xml:space="preserve"> were compared by one-way analysis of variance (ANOVA) using SPSS software (version 21.0). Differences between treatment means were established using Student- Newman-</w:t>
      </w:r>
      <w:proofErr w:type="spellStart"/>
      <w:r w:rsidR="00F93DB6" w:rsidRPr="00907176">
        <w:rPr>
          <w:rFonts w:asciiTheme="majorBidi" w:hAnsiTheme="majorBidi" w:cstheme="majorBidi"/>
          <w:sz w:val="22"/>
          <w:szCs w:val="22"/>
        </w:rPr>
        <w:t>Keuls</w:t>
      </w:r>
      <w:proofErr w:type="spellEnd"/>
      <w:r w:rsidR="00B866C3" w:rsidRPr="00907176">
        <w:rPr>
          <w:rFonts w:asciiTheme="majorBidi" w:hAnsiTheme="majorBidi" w:cstheme="majorBidi"/>
          <w:sz w:val="22"/>
          <w:szCs w:val="22"/>
        </w:rPr>
        <w:t xml:space="preserve"> </w:t>
      </w:r>
      <w:r w:rsidR="00F93DB6" w:rsidRPr="00907176">
        <w:rPr>
          <w:rFonts w:asciiTheme="majorBidi" w:hAnsiTheme="majorBidi" w:cstheme="majorBidi"/>
          <w:sz w:val="22"/>
          <w:szCs w:val="22"/>
        </w:rPr>
        <w:t xml:space="preserve">(SNK) test. </w:t>
      </w:r>
      <w:proofErr w:type="spellStart"/>
      <w:r w:rsidR="00F93DB6" w:rsidRPr="00907176">
        <w:rPr>
          <w:rFonts w:asciiTheme="majorBidi" w:hAnsiTheme="majorBidi" w:cstheme="majorBidi"/>
          <w:sz w:val="22"/>
          <w:szCs w:val="22"/>
        </w:rPr>
        <w:t>Probit</w:t>
      </w:r>
      <w:proofErr w:type="spellEnd"/>
      <w:r w:rsidR="00B866C3" w:rsidRPr="00907176">
        <w:rPr>
          <w:rFonts w:asciiTheme="majorBidi" w:hAnsiTheme="majorBidi" w:cstheme="majorBidi"/>
          <w:sz w:val="22"/>
          <w:szCs w:val="22"/>
        </w:rPr>
        <w:t xml:space="preserve"> </w:t>
      </w:r>
      <w:r w:rsidR="00F93DB6" w:rsidRPr="00907176">
        <w:rPr>
          <w:rFonts w:asciiTheme="majorBidi" w:hAnsiTheme="majorBidi" w:cstheme="majorBidi"/>
          <w:sz w:val="22"/>
          <w:szCs w:val="22"/>
        </w:rPr>
        <w:t>analysis was used to calculate different lethal concentrations</w:t>
      </w:r>
      <w:r w:rsidR="00B866C3" w:rsidRPr="00907176">
        <w:rPr>
          <w:rFonts w:asciiTheme="majorBidi" w:hAnsiTheme="majorBidi" w:cstheme="majorBidi"/>
          <w:sz w:val="22"/>
          <w:szCs w:val="22"/>
        </w:rPr>
        <w:t xml:space="preserve"> </w:t>
      </w:r>
      <w:r w:rsidR="00F93DB6" w:rsidRPr="00907176">
        <w:rPr>
          <w:rFonts w:asciiTheme="majorBidi" w:hAnsiTheme="majorBidi" w:cstheme="majorBidi"/>
          <w:sz w:val="22"/>
          <w:szCs w:val="22"/>
        </w:rPr>
        <w:t>of the selected derivatives of N-alkyl and O-acyl</w:t>
      </w:r>
      <w:r w:rsidR="00B866C3" w:rsidRPr="00907176">
        <w:rPr>
          <w:rFonts w:asciiTheme="majorBidi" w:hAnsiTheme="majorBidi" w:cstheme="majorBidi"/>
          <w:sz w:val="22"/>
          <w:szCs w:val="22"/>
        </w:rPr>
        <w:t xml:space="preserve"> </w:t>
      </w:r>
      <w:r w:rsidR="00F93DB6" w:rsidRPr="00907176">
        <w:rPr>
          <w:rFonts w:asciiTheme="majorBidi" w:hAnsiTheme="majorBidi" w:cstheme="majorBidi"/>
          <w:sz w:val="22"/>
          <w:szCs w:val="22"/>
        </w:rPr>
        <w:t>chitosan. P&lt;0.05 was considered</w:t>
      </w:r>
      <w:r w:rsidR="00B866C3" w:rsidRPr="00907176">
        <w:rPr>
          <w:rFonts w:asciiTheme="majorBidi" w:hAnsiTheme="majorBidi" w:cstheme="majorBidi"/>
          <w:sz w:val="22"/>
          <w:szCs w:val="22"/>
        </w:rPr>
        <w:t xml:space="preserve"> </w:t>
      </w:r>
      <w:r w:rsidR="00F93DB6" w:rsidRPr="00907176">
        <w:rPr>
          <w:rFonts w:asciiTheme="majorBidi" w:hAnsiTheme="majorBidi" w:cstheme="majorBidi"/>
          <w:sz w:val="22"/>
          <w:szCs w:val="22"/>
        </w:rPr>
        <w:t xml:space="preserve">statistically significant. </w:t>
      </w:r>
    </w:p>
    <w:p w:rsidR="002C0AC8" w:rsidRPr="00B6489B" w:rsidRDefault="0025623D" w:rsidP="0084307F">
      <w:pPr>
        <w:pStyle w:val="NoSpacing"/>
        <w:bidi w:val="0"/>
        <w:jc w:val="both"/>
        <w:rPr>
          <w:rFonts w:ascii="Times New Roman" w:hAnsi="Times New Roman" w:cs="Times New Roman"/>
          <w:sz w:val="22"/>
          <w:szCs w:val="22"/>
        </w:rPr>
      </w:pPr>
      <w:r w:rsidRPr="00907176">
        <w:rPr>
          <w:rFonts w:ascii="Times New Roman" w:hAnsi="Times New Roman" w:cs="Times New Roman"/>
          <w:b/>
          <w:bCs/>
          <w:sz w:val="22"/>
          <w:szCs w:val="22"/>
        </w:rPr>
        <w:t>Results</w:t>
      </w:r>
      <w:r w:rsidR="007C644A" w:rsidRPr="00907176">
        <w:rPr>
          <w:rFonts w:ascii="Times New Roman" w:hAnsi="Times New Roman" w:cs="Times New Roman"/>
          <w:b/>
          <w:bCs/>
          <w:sz w:val="22"/>
          <w:szCs w:val="22"/>
        </w:rPr>
        <w:t xml:space="preserve"> </w:t>
      </w:r>
      <w:r w:rsidR="0066246E" w:rsidRPr="00907176">
        <w:rPr>
          <w:rFonts w:ascii="Times New Roman" w:hAnsi="Times New Roman" w:cs="Times New Roman"/>
          <w:sz w:val="22"/>
          <w:szCs w:val="22"/>
        </w:rPr>
        <w:t>The results revealed that the dried weight of extracted chitin from dwarf grasshopper and honey bee was 9.1% and 16%, respectively resulting in the 89% and 90% production of chitosan. Our findings suggest that these insects provide a desirable amount of natural chitin as an alternative supply for crustaceans in hot and dry desert ecosystems and are applicable in different fields including agriculture, biotechnology, pharmaceutics, food industries, etc. O-acyl and N- alkyl derivatives of obtained chitosan showed a considerable effect on the different pests that we studied. A concentration of 1000 mg L-1 of O-</w:t>
      </w:r>
      <w:proofErr w:type="spellStart"/>
      <w:r w:rsidR="0066246E" w:rsidRPr="00907176">
        <w:rPr>
          <w:rFonts w:ascii="Times New Roman" w:hAnsi="Times New Roman" w:cs="Times New Roman"/>
          <w:sz w:val="22"/>
          <w:szCs w:val="22"/>
        </w:rPr>
        <w:t>heptanoyl</w:t>
      </w:r>
      <w:proofErr w:type="spellEnd"/>
      <w:r w:rsidR="0066246E" w:rsidRPr="00907176">
        <w:rPr>
          <w:rFonts w:ascii="Times New Roman" w:hAnsi="Times New Roman" w:cs="Times New Roman"/>
          <w:sz w:val="22"/>
          <w:szCs w:val="22"/>
        </w:rPr>
        <w:t xml:space="preserve">-chitosan and N-3 phenyl-butyl-chitosan showed over 50% insecticide activity on all three studied pest groups (aphids, coleopteran, mites). The effect of time was only significant on aphids treated by O-acyl- and N-alkyl- derivatives synthesized from honeybee and dwarf </w:t>
      </w:r>
      <w:proofErr w:type="spellStart"/>
      <w:r w:rsidR="0066246E" w:rsidRPr="00907176">
        <w:rPr>
          <w:rFonts w:ascii="Times New Roman" w:hAnsi="Times New Roman" w:cs="Times New Roman"/>
          <w:sz w:val="22"/>
          <w:szCs w:val="22"/>
        </w:rPr>
        <w:t>grasshopperʼs</w:t>
      </w:r>
      <w:proofErr w:type="spellEnd"/>
      <w:r w:rsidR="0066246E" w:rsidRPr="00907176">
        <w:rPr>
          <w:rFonts w:ascii="Times New Roman" w:hAnsi="Times New Roman" w:cs="Times New Roman"/>
          <w:sz w:val="22"/>
          <w:szCs w:val="22"/>
        </w:rPr>
        <w:t xml:space="preserve"> chitosan. Furthermore, there was not any significant correlation between the chitosan derivatives of honeybee and dwarf grasshopper which confirms that natural chitosan extracted from insects is beneficial in toxicological studies as well as the integrated management of pests.</w:t>
      </w:r>
    </w:p>
    <w:sectPr w:rsidR="002C0AC8" w:rsidRPr="00B6489B" w:rsidSect="00ED3EC4">
      <w:headerReference w:type="default" r:id="rId7"/>
      <w:footerReference w:type="default" r:id="rId8"/>
      <w:pgSz w:w="12240" w:h="15840"/>
      <w:pgMar w:top="1945"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831" w:rsidRDefault="00CD5831" w:rsidP="00D65EFB">
      <w:pPr>
        <w:spacing w:after="0" w:line="240" w:lineRule="auto"/>
      </w:pPr>
      <w:r>
        <w:separator/>
      </w:r>
    </w:p>
  </w:endnote>
  <w:endnote w:type="continuationSeparator" w:id="0">
    <w:p w:rsidR="00CD5831" w:rsidRDefault="00CD5831" w:rsidP="00D65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EFB" w:rsidRPr="00D65EFB" w:rsidRDefault="00D65EFB" w:rsidP="00DF2D9D">
    <w:pPr>
      <w:pStyle w:val="Footer"/>
      <w:bidi w:val="0"/>
      <w:jc w:val="right"/>
      <w:rPr>
        <w:sz w:val="22"/>
        <w:szCs w:val="24"/>
        <w:lang w:bidi="fa-IR"/>
      </w:rPr>
    </w:pPr>
    <w:r w:rsidRPr="00D65EFB">
      <w:rPr>
        <w:rFonts w:ascii="Times New Roman" w:hAnsi="Times New Roman" w:cs="Times New Roman"/>
        <w:sz w:val="22"/>
        <w:szCs w:val="22"/>
      </w:rPr>
      <w:t xml:space="preserve">Published by: University of </w:t>
    </w:r>
    <w:proofErr w:type="spellStart"/>
    <w:r w:rsidRPr="00D65EFB">
      <w:rPr>
        <w:rFonts w:ascii="Times New Roman" w:hAnsi="Times New Roman" w:cs="Times New Roman"/>
        <w:sz w:val="22"/>
        <w:szCs w:val="22"/>
      </w:rPr>
      <w:t>Zabol</w:t>
    </w:r>
    <w:proofErr w:type="spellEnd"/>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831" w:rsidRDefault="00CD5831" w:rsidP="00D65EFB">
      <w:pPr>
        <w:spacing w:after="0" w:line="240" w:lineRule="auto"/>
      </w:pPr>
      <w:r>
        <w:separator/>
      </w:r>
    </w:p>
  </w:footnote>
  <w:footnote w:type="continuationSeparator" w:id="0">
    <w:p w:rsidR="00CD5831" w:rsidRDefault="00CD5831" w:rsidP="00D65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EFB" w:rsidRDefault="003C69D8" w:rsidP="003C69D8">
    <w:pPr>
      <w:pStyle w:val="Header"/>
      <w:jc w:val="right"/>
      <w:rPr>
        <w:rtl/>
        <w:lang w:bidi="fa-IR"/>
      </w:rPr>
    </w:pPr>
    <w:r>
      <w:rPr>
        <w:rFonts w:hint="cs"/>
        <w:noProof/>
        <w:lang w:bidi="fa-IR"/>
      </w:rPr>
      <mc:AlternateContent>
        <mc:Choice Requires="wps">
          <w:drawing>
            <wp:anchor distT="0" distB="0" distL="114300" distR="114300" simplePos="0" relativeHeight="251658240" behindDoc="0" locked="0" layoutInCell="1" allowOverlap="1" wp14:anchorId="17BCB296" wp14:editId="3D1BDC64">
              <wp:simplePos x="0" y="0"/>
              <wp:positionH relativeFrom="column">
                <wp:posOffset>2228850</wp:posOffset>
              </wp:positionH>
              <wp:positionV relativeFrom="paragraph">
                <wp:posOffset>181610</wp:posOffset>
              </wp:positionV>
              <wp:extent cx="1609725" cy="447675"/>
              <wp:effectExtent l="0" t="0" r="28575" b="2857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47675"/>
                      </a:xfrm>
                      <a:prstGeom prst="rect">
                        <a:avLst/>
                      </a:prstGeom>
                      <a:solidFill>
                        <a:srgbClr val="FFFFFF"/>
                      </a:solidFill>
                      <a:ln w="9525">
                        <a:solidFill>
                          <a:schemeClr val="bg1">
                            <a:lumMod val="100000"/>
                            <a:lumOff val="0"/>
                          </a:schemeClr>
                        </a:solidFill>
                        <a:miter lim="800000"/>
                        <a:headEnd/>
                        <a:tailEnd/>
                      </a:ln>
                    </wps:spPr>
                    <wps:txbx>
                      <w:txbxContent>
                        <w:p w:rsidR="00D65EFB" w:rsidRPr="00D65EFB" w:rsidRDefault="00D65EFB" w:rsidP="00C53DCE">
                          <w:pPr>
                            <w:bidi w:val="0"/>
                            <w:spacing w:after="0"/>
                            <w:jc w:val="center"/>
                            <w:rPr>
                              <w:b/>
                              <w:bCs/>
                              <w:sz w:val="26"/>
                              <w:szCs w:val="32"/>
                              <w:rtl/>
                              <w:lang w:bidi="fa-IR"/>
                            </w:rPr>
                          </w:pPr>
                          <w:r w:rsidRPr="00D65EFB">
                            <w:rPr>
                              <w:b/>
                              <w:bCs/>
                              <w:sz w:val="26"/>
                              <w:szCs w:val="32"/>
                            </w:rPr>
                            <w:t>Technical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BCB296" id="_x0000_t202" coordsize="21600,21600" o:spt="202" path="m,l,21600r21600,l21600,xe">
              <v:stroke joinstyle="miter"/>
              <v:path gradientshapeok="t" o:connecttype="rect"/>
            </v:shapetype>
            <v:shape id="Text Box 1" o:spid="_x0000_s1026" type="#_x0000_t202" style="position:absolute;margin-left:175.5pt;margin-top:14.3pt;width:126.7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" strokecolor="white [3212]">
              <v:textbox>
                <w:txbxContent>
                  <w:p w:rsidR="00D65EFB" w:rsidRPr="00D65EFB" w:rsidRDefault="00D65EFB" w:rsidP="00C53DCE">
                    <w:pPr>
                      <w:bidi w:val="0"/>
                      <w:spacing w:after="0"/>
                      <w:jc w:val="center"/>
                      <w:rPr>
                        <w:b/>
                        <w:bCs/>
                        <w:sz w:val="26"/>
                        <w:szCs w:val="32"/>
                        <w:rtl/>
                        <w:lang w:bidi="fa-IR"/>
                      </w:rPr>
                    </w:pPr>
                    <w:r w:rsidRPr="00D65EFB">
                      <w:rPr>
                        <w:b/>
                        <w:bCs/>
                        <w:sz w:val="26"/>
                        <w:szCs w:val="32"/>
                      </w:rPr>
                      <w:t>Technical Report</w:t>
                    </w:r>
                  </w:p>
                </w:txbxContent>
              </v:textbox>
            </v:shape>
          </w:pict>
        </mc:Fallback>
      </mc:AlternateContent>
    </w:r>
    <w:r>
      <w:rPr>
        <w:noProof/>
        <w:lang w:bidi="fa-IR"/>
      </w:rPr>
      <w:drawing>
        <wp:inline distT="0" distB="0" distL="0" distR="0" wp14:anchorId="68CB00CC" wp14:editId="4EEA90AA">
          <wp:extent cx="1466850" cy="89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8953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0FC"/>
    <w:rsid w:val="0000235A"/>
    <w:rsid w:val="00030BDF"/>
    <w:rsid w:val="00030C5F"/>
    <w:rsid w:val="000E3BEC"/>
    <w:rsid w:val="0011047E"/>
    <w:rsid w:val="0019721B"/>
    <w:rsid w:val="001B18AB"/>
    <w:rsid w:val="0025623D"/>
    <w:rsid w:val="002C0AC8"/>
    <w:rsid w:val="002D4CE2"/>
    <w:rsid w:val="002F5824"/>
    <w:rsid w:val="003101D2"/>
    <w:rsid w:val="003126E2"/>
    <w:rsid w:val="003470EC"/>
    <w:rsid w:val="00396A37"/>
    <w:rsid w:val="003C69D8"/>
    <w:rsid w:val="00452C5D"/>
    <w:rsid w:val="004C473D"/>
    <w:rsid w:val="00524691"/>
    <w:rsid w:val="00591F97"/>
    <w:rsid w:val="00594994"/>
    <w:rsid w:val="005F6168"/>
    <w:rsid w:val="006103D9"/>
    <w:rsid w:val="0066246E"/>
    <w:rsid w:val="006954E1"/>
    <w:rsid w:val="006C42DE"/>
    <w:rsid w:val="0071425F"/>
    <w:rsid w:val="007A696C"/>
    <w:rsid w:val="007C644A"/>
    <w:rsid w:val="007F2567"/>
    <w:rsid w:val="008351D8"/>
    <w:rsid w:val="0084307F"/>
    <w:rsid w:val="00864C9A"/>
    <w:rsid w:val="008D654D"/>
    <w:rsid w:val="008F0929"/>
    <w:rsid w:val="008F0E6D"/>
    <w:rsid w:val="00907176"/>
    <w:rsid w:val="0092015B"/>
    <w:rsid w:val="00A01F84"/>
    <w:rsid w:val="00A03F35"/>
    <w:rsid w:val="00A50CBC"/>
    <w:rsid w:val="00B13B9E"/>
    <w:rsid w:val="00B57DD5"/>
    <w:rsid w:val="00B6489B"/>
    <w:rsid w:val="00B82823"/>
    <w:rsid w:val="00B866C3"/>
    <w:rsid w:val="00C20D90"/>
    <w:rsid w:val="00C2191D"/>
    <w:rsid w:val="00C53DCE"/>
    <w:rsid w:val="00CC27A1"/>
    <w:rsid w:val="00CD5831"/>
    <w:rsid w:val="00D341AC"/>
    <w:rsid w:val="00D65EFB"/>
    <w:rsid w:val="00DB389C"/>
    <w:rsid w:val="00DF2D9D"/>
    <w:rsid w:val="00ED3EC4"/>
    <w:rsid w:val="00F07541"/>
    <w:rsid w:val="00F240FC"/>
    <w:rsid w:val="00F26353"/>
    <w:rsid w:val="00F93DB6"/>
    <w:rsid w:val="00FC765D"/>
    <w:rsid w:val="00FF58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38E580-B81E-4C85-9A18-E7D3D0429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47E"/>
    <w:pPr>
      <w:bidi/>
      <w:spacing w:line="360" w:lineRule="auto"/>
    </w:pPr>
    <w:rPr>
      <w:rFonts w:ascii="Times New Roman (Headings CS)" w:eastAsia="Calibri" w:hAnsi="Times New Roman (Headings CS)" w:cs="B Nazani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E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EFB"/>
    <w:rPr>
      <w:rFonts w:ascii="Times New Roman (Headings CS)" w:eastAsia="Calibri" w:hAnsi="Times New Roman (Headings CS)" w:cs="B Nazanin"/>
      <w:sz w:val="24"/>
      <w:szCs w:val="28"/>
    </w:rPr>
  </w:style>
  <w:style w:type="paragraph" w:styleId="Footer">
    <w:name w:val="footer"/>
    <w:basedOn w:val="Normal"/>
    <w:link w:val="FooterChar"/>
    <w:uiPriority w:val="99"/>
    <w:unhideWhenUsed/>
    <w:rsid w:val="00D65E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EFB"/>
    <w:rPr>
      <w:rFonts w:ascii="Times New Roman (Headings CS)" w:eastAsia="Calibri" w:hAnsi="Times New Roman (Headings CS)" w:cs="B Nazanin"/>
      <w:sz w:val="24"/>
      <w:szCs w:val="28"/>
    </w:rPr>
  </w:style>
  <w:style w:type="paragraph" w:styleId="BalloonText">
    <w:name w:val="Balloon Text"/>
    <w:basedOn w:val="Normal"/>
    <w:link w:val="BalloonTextChar"/>
    <w:uiPriority w:val="99"/>
    <w:semiHidden/>
    <w:unhideWhenUsed/>
    <w:rsid w:val="00D65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EFB"/>
    <w:rPr>
      <w:rFonts w:ascii="Tahoma" w:eastAsia="Calibri" w:hAnsi="Tahoma" w:cs="Tahoma"/>
      <w:sz w:val="16"/>
      <w:szCs w:val="16"/>
    </w:rPr>
  </w:style>
  <w:style w:type="paragraph" w:customStyle="1" w:styleId="p">
    <w:name w:val="p"/>
    <w:basedOn w:val="Normal"/>
    <w:rsid w:val="00ED3EC4"/>
    <w:pPr>
      <w:bidi w:val="0"/>
      <w:spacing w:before="100" w:beforeAutospacing="1" w:after="100" w:afterAutospacing="1" w:line="240" w:lineRule="auto"/>
    </w:pPr>
    <w:rPr>
      <w:rFonts w:ascii="Times New Roman" w:eastAsia="Times New Roman" w:hAnsi="Times New Roman" w:cs="Times New Roman"/>
      <w:szCs w:val="24"/>
      <w:lang w:bidi="fa-IR"/>
    </w:rPr>
  </w:style>
  <w:style w:type="paragraph" w:styleId="NoSpacing">
    <w:name w:val="No Spacing"/>
    <w:uiPriority w:val="1"/>
    <w:qFormat/>
    <w:rsid w:val="00B6489B"/>
    <w:pPr>
      <w:bidi/>
      <w:spacing w:after="0" w:line="240" w:lineRule="auto"/>
    </w:pPr>
    <w:rPr>
      <w:rFonts w:ascii="Times New Roman (Headings CS)" w:eastAsia="Calibri" w:hAnsi="Times New Roman (Headings CS)" w:cs="B Nazanin"/>
      <w:sz w:val="24"/>
      <w:szCs w:val="28"/>
    </w:rPr>
  </w:style>
  <w:style w:type="character" w:styleId="Hyperlink">
    <w:name w:val="Hyperlink"/>
    <w:basedOn w:val="DefaultParagraphFont"/>
    <w:uiPriority w:val="99"/>
    <w:unhideWhenUsed/>
    <w:rsid w:val="0066246E"/>
    <w:rPr>
      <w:color w:val="0000FF" w:themeColor="hyperlink"/>
      <w:u w:val="single"/>
    </w:rPr>
  </w:style>
  <w:style w:type="character" w:styleId="Emphasis">
    <w:name w:val="Emphasis"/>
    <w:basedOn w:val="DefaultParagraphFont"/>
    <w:uiPriority w:val="20"/>
    <w:qFormat/>
    <w:rsid w:val="005949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jmeh.sahebzadeh@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UOZ12</cp:lastModifiedBy>
  <cp:revision>14</cp:revision>
  <dcterms:created xsi:type="dcterms:W3CDTF">2021-11-03T16:45:00Z</dcterms:created>
  <dcterms:modified xsi:type="dcterms:W3CDTF">2021-11-22T04:41:00Z</dcterms:modified>
</cp:coreProperties>
</file>