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7E" w:rsidRPr="001D042A" w:rsidRDefault="0011047E" w:rsidP="00173B3B">
      <w:pPr>
        <w:pStyle w:val="NoSpacing"/>
        <w:bidi w:val="0"/>
        <w:ind w:left="851" w:right="-846" w:hanging="851"/>
        <w:rPr>
          <w:rFonts w:ascii="Times New Roman" w:eastAsia="Times New Roman" w:hAnsi="Times New Roman" w:cs="Times New Roman"/>
          <w:noProof/>
          <w:color w:val="0D0D0D"/>
          <w:sz w:val="22"/>
          <w:szCs w:val="22"/>
        </w:rPr>
      </w:pPr>
      <w:r w:rsidRPr="00030BDF">
        <w:rPr>
          <w:rFonts w:ascii="Times New Roman" w:hAnsi="Times New Roman" w:cs="Times New Roman"/>
          <w:b/>
          <w:bCs/>
          <w:sz w:val="22"/>
          <w:szCs w:val="22"/>
        </w:rPr>
        <w:t>T</w:t>
      </w:r>
      <w:r w:rsidR="00D65EFB" w:rsidRPr="00030BDF">
        <w:rPr>
          <w:rFonts w:ascii="Times New Roman" w:hAnsi="Times New Roman" w:cs="Times New Roman"/>
          <w:b/>
          <w:bCs/>
          <w:sz w:val="22"/>
          <w:szCs w:val="22"/>
        </w:rPr>
        <w:t>itle</w:t>
      </w:r>
      <w:r w:rsidRPr="00030BDF">
        <w:rPr>
          <w:rFonts w:ascii="Times New Roman" w:hAnsi="Times New Roman" w:cs="Times New Roman"/>
          <w:b/>
          <w:bCs/>
          <w:sz w:val="22"/>
          <w:szCs w:val="22"/>
        </w:rPr>
        <w:t>:</w:t>
      </w:r>
      <w:r w:rsidR="003126E2" w:rsidRPr="00030BDF">
        <w:rPr>
          <w:rFonts w:ascii="Times New Roman" w:hAnsi="Times New Roman" w:cs="Times New Roman"/>
          <w:b/>
          <w:bCs/>
          <w:sz w:val="22"/>
          <w:szCs w:val="22"/>
        </w:rPr>
        <w:t xml:space="preserve">  </w:t>
      </w:r>
      <w:r w:rsidR="003126E2" w:rsidRPr="00B6489B">
        <w:rPr>
          <w:rFonts w:ascii="Times New Roman" w:hAnsi="Times New Roman" w:cs="Times New Roman"/>
          <w:sz w:val="22"/>
          <w:szCs w:val="22"/>
        </w:rPr>
        <w:t xml:space="preserve">  </w:t>
      </w:r>
      <w:r w:rsidR="00C53DCE" w:rsidRPr="00B6489B">
        <w:rPr>
          <w:rFonts w:ascii="Times New Roman" w:eastAsia="Times New Roman" w:hAnsi="Times New Roman" w:cs="Times New Roman"/>
          <w:noProof/>
          <w:color w:val="0D0D0D"/>
          <w:sz w:val="22"/>
          <w:szCs w:val="22"/>
          <w:lang w:val="en-GB"/>
        </w:rPr>
        <w:t xml:space="preserve"> </w:t>
      </w:r>
      <w:r w:rsidR="003126E2" w:rsidRPr="00B6489B">
        <w:rPr>
          <w:rFonts w:ascii="Times New Roman" w:eastAsia="Times New Roman" w:hAnsi="Times New Roman" w:cs="Times New Roman"/>
          <w:noProof/>
          <w:color w:val="0D0D0D"/>
          <w:sz w:val="22"/>
          <w:szCs w:val="22"/>
          <w:lang w:val="en-GB"/>
        </w:rPr>
        <w:t xml:space="preserve"> </w:t>
      </w:r>
      <w:r w:rsidR="001D042A" w:rsidRPr="001D042A">
        <w:rPr>
          <w:rFonts w:ascii="Times New Roman" w:eastAsia="Times New Roman" w:hAnsi="Times New Roman" w:cs="Times New Roman"/>
          <w:noProof/>
          <w:color w:val="0D0D0D"/>
          <w:sz w:val="22"/>
          <w:szCs w:val="22"/>
        </w:rPr>
        <w:t xml:space="preserve">Identification and ecological survey of some taxa belonging to the genus </w:t>
      </w:r>
      <w:r w:rsidR="001D042A" w:rsidRPr="001D042A">
        <w:rPr>
          <w:rFonts w:ascii="Times New Roman" w:eastAsia="Times New Roman" w:hAnsi="Times New Roman" w:cs="Times New Roman"/>
          <w:i/>
          <w:iCs/>
          <w:noProof/>
          <w:color w:val="0D0D0D"/>
          <w:sz w:val="22"/>
          <w:szCs w:val="22"/>
        </w:rPr>
        <w:t>Ramularia</w:t>
      </w:r>
      <w:r w:rsidR="00173B3B">
        <w:rPr>
          <w:rFonts w:ascii="Times New Roman" w:eastAsia="Times New Roman" w:hAnsi="Times New Roman" w:cs="Times New Roman"/>
          <w:noProof/>
          <w:color w:val="0D0D0D"/>
          <w:sz w:val="22"/>
          <w:szCs w:val="22"/>
        </w:rPr>
        <w:t xml:space="preserve"> in Iran</w:t>
      </w:r>
    </w:p>
    <w:p w:rsidR="001D042A" w:rsidRDefault="0092015B" w:rsidP="001D042A">
      <w:pPr>
        <w:pStyle w:val="NoSpacing"/>
        <w:bidi w:val="0"/>
        <w:jc w:val="both"/>
        <w:rPr>
          <w:rFonts w:ascii="Times New Roman" w:eastAsia="Times New Roman" w:hAnsi="Times New Roman" w:cs="Times New Roman"/>
          <w:noProof/>
          <w:color w:val="0D0D0D"/>
          <w:sz w:val="22"/>
          <w:szCs w:val="22"/>
          <w:lang w:val="en-GB"/>
        </w:rPr>
      </w:pPr>
      <w:r w:rsidRPr="00030BDF">
        <w:rPr>
          <w:rFonts w:ascii="Times New Roman" w:eastAsia="Times New Roman" w:hAnsi="Times New Roman" w:cs="Times New Roman"/>
          <w:b/>
          <w:bCs/>
          <w:noProof/>
          <w:color w:val="0D0D0D"/>
          <w:sz w:val="22"/>
          <w:szCs w:val="22"/>
          <w:lang w:val="en-GB"/>
        </w:rPr>
        <w:t>Author:</w:t>
      </w:r>
      <w:r w:rsidR="003126E2" w:rsidRPr="00B6489B">
        <w:rPr>
          <w:rFonts w:ascii="Times New Roman" w:eastAsia="Times New Roman" w:hAnsi="Times New Roman" w:cs="Times New Roman"/>
          <w:noProof/>
          <w:color w:val="0D0D0D"/>
          <w:sz w:val="22"/>
          <w:szCs w:val="22"/>
          <w:lang w:val="en-GB"/>
        </w:rPr>
        <w:t xml:space="preserve"> </w:t>
      </w:r>
      <w:r w:rsidR="001D042A">
        <w:rPr>
          <w:rFonts w:ascii="Times New Roman" w:eastAsia="Times New Roman" w:hAnsi="Times New Roman" w:cs="Times New Roman"/>
          <w:noProof/>
          <w:color w:val="0D0D0D"/>
          <w:sz w:val="22"/>
          <w:szCs w:val="22"/>
          <w:lang w:val="en-GB"/>
        </w:rPr>
        <w:t>Mahdi Pirnia</w:t>
      </w:r>
      <w:r w:rsidR="001D042A">
        <w:rPr>
          <w:rFonts w:ascii="Times New Roman" w:eastAsia="Times New Roman" w:hAnsi="Times New Roman" w:cs="Times New Roman"/>
          <w:noProof/>
          <w:color w:val="0D0D0D"/>
          <w:sz w:val="22"/>
          <w:szCs w:val="22"/>
          <w:vertAlign w:val="superscript"/>
          <w:lang w:val="en-GB"/>
        </w:rPr>
        <w:t>1</w:t>
      </w:r>
      <w:r w:rsidR="003126E2" w:rsidRPr="00B6489B">
        <w:rPr>
          <w:rFonts w:ascii="Times New Roman" w:eastAsia="Times New Roman" w:hAnsi="Times New Roman" w:cs="Times New Roman"/>
          <w:noProof/>
          <w:color w:val="0D0D0D"/>
          <w:sz w:val="22"/>
          <w:szCs w:val="22"/>
          <w:lang w:val="en-GB"/>
        </w:rPr>
        <w:t xml:space="preserve"> and </w:t>
      </w:r>
      <w:r w:rsidR="001D042A">
        <w:rPr>
          <w:rFonts w:ascii="Times New Roman" w:eastAsia="Times New Roman" w:hAnsi="Times New Roman" w:cs="Times New Roman"/>
          <w:noProof/>
          <w:color w:val="0D0D0D"/>
          <w:sz w:val="22"/>
          <w:szCs w:val="22"/>
          <w:lang w:val="en-GB"/>
        </w:rPr>
        <w:t>Uwe Braun</w:t>
      </w:r>
      <w:r w:rsidR="001D042A">
        <w:rPr>
          <w:rFonts w:ascii="Times New Roman" w:eastAsia="Times New Roman" w:hAnsi="Times New Roman" w:cs="Times New Roman"/>
          <w:noProof/>
          <w:color w:val="0D0D0D"/>
          <w:sz w:val="22"/>
          <w:szCs w:val="22"/>
          <w:vertAlign w:val="superscript"/>
          <w:lang w:val="en-GB"/>
        </w:rPr>
        <w:t>2</w:t>
      </w:r>
      <w:r w:rsidR="001D042A">
        <w:rPr>
          <w:rFonts w:ascii="Times New Roman" w:eastAsia="Times New Roman" w:hAnsi="Times New Roman" w:cs="Times New Roman"/>
          <w:noProof/>
          <w:color w:val="0D0D0D"/>
          <w:sz w:val="22"/>
          <w:szCs w:val="22"/>
          <w:lang w:val="en-GB"/>
        </w:rPr>
        <w:t xml:space="preserve"> </w:t>
      </w:r>
    </w:p>
    <w:p w:rsidR="001D042A" w:rsidRDefault="001D042A" w:rsidP="001D042A">
      <w:pPr>
        <w:pStyle w:val="NoSpacing"/>
        <w:bidi w:val="0"/>
        <w:jc w:val="both"/>
        <w:rPr>
          <w:rFonts w:ascii="Times New Roman" w:eastAsia="Times New Roman" w:hAnsi="Times New Roman" w:cs="Times New Roman"/>
          <w:noProof/>
          <w:color w:val="0D0D0D"/>
          <w:sz w:val="22"/>
          <w:szCs w:val="22"/>
          <w:lang w:val="en-GB"/>
        </w:rPr>
      </w:pPr>
      <w:r>
        <w:rPr>
          <w:rFonts w:ascii="Times New Roman" w:eastAsia="Times New Roman" w:hAnsi="Times New Roman" w:cs="Times New Roman"/>
          <w:noProof/>
          <w:color w:val="0D0D0D"/>
          <w:sz w:val="22"/>
          <w:szCs w:val="22"/>
          <w:vertAlign w:val="superscript"/>
          <w:lang w:val="en-GB"/>
        </w:rPr>
        <w:t>1</w:t>
      </w:r>
      <w:r>
        <w:rPr>
          <w:rFonts w:ascii="Times New Roman" w:eastAsia="Times New Roman" w:hAnsi="Times New Roman" w:cs="Times New Roman"/>
          <w:noProof/>
          <w:color w:val="0D0D0D"/>
          <w:sz w:val="22"/>
          <w:szCs w:val="22"/>
          <w:lang w:val="en-GB"/>
        </w:rPr>
        <w:t>Department of Plant Protection,</w:t>
      </w:r>
      <w:r w:rsidR="004C473D" w:rsidRPr="00B6489B">
        <w:rPr>
          <w:rFonts w:ascii="Times New Roman" w:eastAsia="Times New Roman" w:hAnsi="Times New Roman" w:cs="Times New Roman"/>
          <w:noProof/>
          <w:color w:val="0D0D0D"/>
          <w:sz w:val="22"/>
          <w:szCs w:val="22"/>
          <w:lang w:val="en-GB"/>
        </w:rPr>
        <w:t xml:space="preserve"> Faculty of </w:t>
      </w:r>
      <w:r>
        <w:rPr>
          <w:rFonts w:ascii="Times New Roman" w:eastAsia="Times New Roman" w:hAnsi="Times New Roman" w:cs="Times New Roman"/>
          <w:noProof/>
          <w:color w:val="0D0D0D"/>
          <w:sz w:val="22"/>
          <w:szCs w:val="22"/>
          <w:lang w:val="en-GB"/>
        </w:rPr>
        <w:t>Agriculture</w:t>
      </w:r>
      <w:r w:rsidR="00B6489B" w:rsidRPr="00B6489B">
        <w:rPr>
          <w:rFonts w:ascii="Times New Roman" w:eastAsia="Times New Roman" w:hAnsi="Times New Roman" w:cs="Times New Roman"/>
          <w:noProof/>
          <w:color w:val="0D0D0D"/>
          <w:sz w:val="22"/>
          <w:szCs w:val="22"/>
          <w:lang w:val="en-GB"/>
        </w:rPr>
        <w:t>, University of Zabol, Iran</w:t>
      </w:r>
    </w:p>
    <w:p w:rsidR="0092015B" w:rsidRPr="00B6489B" w:rsidRDefault="001D042A" w:rsidP="001D042A">
      <w:pPr>
        <w:pStyle w:val="NoSpacing"/>
        <w:bidi w:val="0"/>
        <w:jc w:val="both"/>
        <w:rPr>
          <w:rFonts w:ascii="Times New Roman" w:eastAsia="Times New Roman" w:hAnsi="Times New Roman" w:cs="Times New Roman"/>
          <w:noProof/>
          <w:color w:val="0D0D0D"/>
          <w:sz w:val="22"/>
          <w:szCs w:val="22"/>
          <w:lang w:val="en-GB"/>
        </w:rPr>
      </w:pPr>
      <w:r>
        <w:rPr>
          <w:rFonts w:ascii="Times New Roman" w:eastAsia="Times New Roman" w:hAnsi="Times New Roman" w:cs="Times New Roman"/>
          <w:noProof/>
          <w:color w:val="0D0D0D"/>
          <w:sz w:val="22"/>
          <w:szCs w:val="22"/>
          <w:vertAlign w:val="superscript"/>
          <w:lang w:val="en-GB"/>
        </w:rPr>
        <w:t>2</w:t>
      </w:r>
      <w:r w:rsidRPr="001D042A">
        <w:rPr>
          <w:rFonts w:ascii="Times New Roman" w:eastAsia="Times New Roman" w:hAnsi="Times New Roman" w:cs="Times New Roman"/>
          <w:noProof/>
          <w:color w:val="0D0D0D"/>
          <w:sz w:val="22"/>
          <w:szCs w:val="22"/>
          <w:lang w:val="de-DE"/>
        </w:rPr>
        <w:t>Martin-Luther-Universität, Institut für Biologie, Bereich Geobotanik und Botanischer Garten, Herbarium, Neuwerk 21, 06099 Halle (Saale), Germany</w:t>
      </w:r>
    </w:p>
    <w:p w:rsidR="0011047E" w:rsidRPr="00B6489B" w:rsidRDefault="00D65EFB" w:rsidP="001D042A">
      <w:pPr>
        <w:pStyle w:val="NoSpacing"/>
        <w:bidi w:val="0"/>
        <w:jc w:val="both"/>
        <w:rPr>
          <w:rFonts w:ascii="Times New Roman" w:eastAsia="Times New Roman" w:hAnsi="Times New Roman" w:cs="Times New Roman"/>
          <w:noProof/>
          <w:color w:val="0D0D0D"/>
          <w:sz w:val="22"/>
          <w:szCs w:val="22"/>
          <w:lang w:val="en-GB"/>
        </w:rPr>
      </w:pPr>
      <w:r w:rsidRPr="00030BDF">
        <w:rPr>
          <w:rFonts w:ascii="Times New Roman" w:eastAsia="Times New Roman" w:hAnsi="Times New Roman" w:cs="Times New Roman"/>
          <w:b/>
          <w:bCs/>
          <w:noProof/>
          <w:color w:val="0D0D0D"/>
          <w:sz w:val="22"/>
          <w:szCs w:val="22"/>
          <w:lang w:val="en-GB"/>
        </w:rPr>
        <w:t>Email</w:t>
      </w:r>
      <w:r w:rsidR="0011047E" w:rsidRPr="00030BDF">
        <w:rPr>
          <w:rFonts w:ascii="Times New Roman" w:hAnsi="Times New Roman" w:cs="Times New Roman"/>
          <w:b/>
          <w:bCs/>
          <w:sz w:val="22"/>
          <w:szCs w:val="22"/>
        </w:rPr>
        <w:t>:</w:t>
      </w:r>
      <w:r w:rsidR="006103D9" w:rsidRPr="00B6489B">
        <w:rPr>
          <w:rFonts w:ascii="Times New Roman" w:eastAsia="Times New Roman" w:hAnsi="Times New Roman" w:cs="Times New Roman"/>
          <w:noProof/>
          <w:color w:val="0D0D0D"/>
          <w:sz w:val="22"/>
          <w:szCs w:val="22"/>
          <w:lang w:val="en-GB"/>
        </w:rPr>
        <w:t xml:space="preserve"> </w:t>
      </w:r>
      <w:r w:rsidR="00DF2D9D">
        <w:rPr>
          <w:rFonts w:ascii="Times New Roman" w:eastAsia="Times New Roman" w:hAnsi="Times New Roman" w:cs="Times New Roman"/>
          <w:noProof/>
          <w:color w:val="0D0D0D"/>
          <w:sz w:val="22"/>
          <w:szCs w:val="22"/>
          <w:lang w:val="en-GB"/>
        </w:rPr>
        <w:t xml:space="preserve"> </w:t>
      </w:r>
      <w:r w:rsidR="003126E2" w:rsidRPr="00B6489B">
        <w:rPr>
          <w:rFonts w:ascii="Times New Roman" w:eastAsia="Times New Roman" w:hAnsi="Times New Roman" w:cs="Times New Roman"/>
          <w:noProof/>
          <w:color w:val="0D0D0D"/>
          <w:sz w:val="22"/>
          <w:szCs w:val="22"/>
          <w:lang w:val="en-GB"/>
        </w:rPr>
        <w:t xml:space="preserve"> </w:t>
      </w:r>
      <w:r w:rsidR="001D042A">
        <w:rPr>
          <w:rFonts w:ascii="Times New Roman" w:eastAsia="Times New Roman" w:hAnsi="Times New Roman" w:cs="Times New Roman"/>
          <w:noProof/>
          <w:color w:val="0D0D0D"/>
          <w:sz w:val="22"/>
          <w:szCs w:val="22"/>
          <w:lang w:val="en-GB"/>
        </w:rPr>
        <w:t>pirnia</w:t>
      </w:r>
      <w:r w:rsidR="003126E2" w:rsidRPr="00B6489B">
        <w:rPr>
          <w:rFonts w:ascii="Times New Roman" w:eastAsia="Times New Roman" w:hAnsi="Times New Roman" w:cs="Times New Roman"/>
          <w:noProof/>
          <w:color w:val="0D0D0D"/>
          <w:sz w:val="22"/>
          <w:szCs w:val="22"/>
          <w:lang w:val="en-GB"/>
        </w:rPr>
        <w:t>@</w:t>
      </w:r>
      <w:r w:rsidR="001D042A">
        <w:rPr>
          <w:rFonts w:ascii="Times New Roman" w:eastAsia="Times New Roman" w:hAnsi="Times New Roman" w:cs="Times New Roman"/>
          <w:noProof/>
          <w:color w:val="0D0D0D"/>
          <w:sz w:val="22"/>
          <w:szCs w:val="22"/>
          <w:lang w:val="en-GB"/>
        </w:rPr>
        <w:t>uoz.ac</w:t>
      </w:r>
      <w:r w:rsidR="003126E2" w:rsidRPr="00B6489B">
        <w:rPr>
          <w:rFonts w:ascii="Times New Roman" w:eastAsia="Times New Roman" w:hAnsi="Times New Roman" w:cs="Times New Roman"/>
          <w:noProof/>
          <w:color w:val="0D0D0D"/>
          <w:sz w:val="22"/>
          <w:szCs w:val="22"/>
          <w:lang w:val="en-GB"/>
        </w:rPr>
        <w:t>.</w:t>
      </w:r>
      <w:r w:rsidR="001D042A">
        <w:rPr>
          <w:rFonts w:ascii="Times New Roman" w:eastAsia="Times New Roman" w:hAnsi="Times New Roman" w:cs="Times New Roman"/>
          <w:noProof/>
          <w:color w:val="0D0D0D"/>
          <w:sz w:val="22"/>
          <w:szCs w:val="22"/>
          <w:lang w:val="en-GB"/>
        </w:rPr>
        <w:t>ir</w:t>
      </w:r>
      <w:r w:rsidR="003126E2" w:rsidRPr="00B6489B">
        <w:rPr>
          <w:rFonts w:ascii="Times New Roman" w:eastAsia="Times New Roman" w:hAnsi="Times New Roman" w:cs="Times New Roman"/>
          <w:noProof/>
          <w:color w:val="0D0D0D"/>
          <w:sz w:val="22"/>
          <w:szCs w:val="22"/>
          <w:lang w:val="en-GB"/>
        </w:rPr>
        <w:tab/>
      </w:r>
      <w:r w:rsidR="003101D2" w:rsidRPr="00B6489B">
        <w:rPr>
          <w:rFonts w:ascii="Times New Roman" w:eastAsia="Times New Roman" w:hAnsi="Times New Roman" w:cs="Times New Roman"/>
          <w:noProof/>
          <w:color w:val="0D0D0D"/>
          <w:sz w:val="22"/>
          <w:szCs w:val="22"/>
          <w:lang w:val="en-GB"/>
        </w:rPr>
        <w:t xml:space="preserve">                                                         </w:t>
      </w:r>
    </w:p>
    <w:p w:rsidR="003126E2" w:rsidRPr="00B6489B" w:rsidRDefault="0011047E" w:rsidP="001D042A">
      <w:pPr>
        <w:pStyle w:val="NoSpacing"/>
        <w:bidi w:val="0"/>
        <w:jc w:val="both"/>
        <w:rPr>
          <w:rFonts w:ascii="Times New Roman" w:hAnsi="Times New Roman" w:cs="Times New Roman"/>
          <w:sz w:val="22"/>
          <w:szCs w:val="22"/>
        </w:rPr>
      </w:pPr>
      <w:r w:rsidRPr="00030BDF">
        <w:rPr>
          <w:rFonts w:ascii="Times New Roman" w:eastAsia="Times New Roman" w:hAnsi="Times New Roman" w:cs="Times New Roman"/>
          <w:b/>
          <w:bCs/>
          <w:noProof/>
          <w:color w:val="0D0D0D"/>
          <w:sz w:val="22"/>
          <w:szCs w:val="22"/>
          <w:lang w:val="en-GB"/>
        </w:rPr>
        <w:t>Date</w:t>
      </w:r>
      <w:r w:rsidRPr="00030BDF">
        <w:rPr>
          <w:rFonts w:ascii="Times New Roman" w:hAnsi="Times New Roman" w:cs="Times New Roman"/>
          <w:b/>
          <w:bCs/>
          <w:sz w:val="22"/>
          <w:szCs w:val="22"/>
        </w:rPr>
        <w:t>:</w:t>
      </w:r>
      <w:r w:rsidRPr="00B6489B">
        <w:rPr>
          <w:rFonts w:ascii="Times New Roman" w:eastAsia="Times New Roman" w:hAnsi="Times New Roman" w:cs="Times New Roman"/>
          <w:noProof/>
          <w:color w:val="0D0D0D"/>
          <w:sz w:val="22"/>
          <w:szCs w:val="22"/>
          <w:lang w:val="en-GB"/>
        </w:rPr>
        <w:t xml:space="preserve"> </w:t>
      </w:r>
      <w:r w:rsidR="003126E2" w:rsidRPr="00B6489B">
        <w:rPr>
          <w:rFonts w:ascii="Times New Roman" w:eastAsia="Times New Roman" w:hAnsi="Times New Roman" w:cs="Times New Roman"/>
          <w:noProof/>
          <w:color w:val="0D0D0D"/>
          <w:sz w:val="22"/>
          <w:szCs w:val="22"/>
          <w:lang w:val="en-GB"/>
        </w:rPr>
        <w:t xml:space="preserve"> </w:t>
      </w:r>
      <w:r w:rsidR="00DF2D9D">
        <w:rPr>
          <w:rFonts w:ascii="Times New Roman" w:eastAsia="Times New Roman" w:hAnsi="Times New Roman" w:cs="Times New Roman"/>
          <w:noProof/>
          <w:color w:val="0D0D0D"/>
          <w:sz w:val="22"/>
          <w:szCs w:val="22"/>
          <w:lang w:val="en-GB"/>
        </w:rPr>
        <w:t xml:space="preserve"> </w:t>
      </w:r>
      <w:r w:rsidR="00C53DCE" w:rsidRPr="00B6489B">
        <w:rPr>
          <w:rFonts w:ascii="Times New Roman" w:eastAsia="Times New Roman" w:hAnsi="Times New Roman" w:cs="Times New Roman"/>
          <w:noProof/>
          <w:color w:val="0D0D0D"/>
          <w:sz w:val="22"/>
          <w:szCs w:val="22"/>
          <w:lang w:val="en-GB"/>
        </w:rPr>
        <w:t xml:space="preserve"> </w:t>
      </w:r>
      <w:r w:rsidR="001D042A">
        <w:rPr>
          <w:rFonts w:ascii="Times New Roman" w:hAnsi="Times New Roman" w:cs="Times New Roman"/>
          <w:sz w:val="22"/>
          <w:szCs w:val="22"/>
        </w:rPr>
        <w:t>May</w:t>
      </w:r>
      <w:r w:rsidR="003126E2" w:rsidRPr="00B6489B">
        <w:rPr>
          <w:rFonts w:ascii="Times New Roman" w:hAnsi="Times New Roman" w:cs="Times New Roman"/>
          <w:sz w:val="22"/>
          <w:szCs w:val="22"/>
        </w:rPr>
        <w:t xml:space="preserve"> 201</w:t>
      </w:r>
      <w:r w:rsidR="001D042A">
        <w:rPr>
          <w:rFonts w:ascii="Times New Roman" w:hAnsi="Times New Roman" w:cs="Times New Roman"/>
          <w:sz w:val="22"/>
          <w:szCs w:val="22"/>
        </w:rPr>
        <w:t>8</w:t>
      </w:r>
    </w:p>
    <w:p w:rsidR="0092015B" w:rsidRPr="00B6489B" w:rsidRDefault="0092015B" w:rsidP="00B6489B">
      <w:pPr>
        <w:pStyle w:val="NoSpacing"/>
        <w:bidi w:val="0"/>
        <w:jc w:val="both"/>
        <w:rPr>
          <w:rFonts w:ascii="Times New Roman" w:hAnsi="Times New Roman" w:cs="Times New Roman"/>
          <w:sz w:val="22"/>
          <w:szCs w:val="22"/>
        </w:rPr>
      </w:pPr>
    </w:p>
    <w:p w:rsidR="0025623D" w:rsidRPr="00B6489B" w:rsidRDefault="0025623D" w:rsidP="00B6489B">
      <w:pPr>
        <w:pStyle w:val="NoSpacing"/>
        <w:bidi w:val="0"/>
        <w:jc w:val="both"/>
        <w:rPr>
          <w:rFonts w:ascii="Times New Roman" w:hAnsi="Times New Roman" w:cs="Times New Roman"/>
          <w:b/>
          <w:bCs/>
          <w:sz w:val="22"/>
          <w:szCs w:val="22"/>
        </w:rPr>
      </w:pPr>
      <w:r w:rsidRPr="00B6489B">
        <w:rPr>
          <w:rFonts w:ascii="Times New Roman" w:hAnsi="Times New Roman" w:cs="Times New Roman"/>
          <w:b/>
          <w:bCs/>
          <w:sz w:val="22"/>
          <w:szCs w:val="22"/>
        </w:rPr>
        <w:t>Introduction</w:t>
      </w:r>
    </w:p>
    <w:p w:rsidR="00ED3EC4" w:rsidRPr="00B6489B" w:rsidRDefault="00162A36" w:rsidP="00162A36">
      <w:pPr>
        <w:pStyle w:val="NoSpacing"/>
        <w:bidi w:val="0"/>
        <w:jc w:val="both"/>
        <w:rPr>
          <w:rFonts w:ascii="Times New Roman" w:hAnsi="Times New Roman" w:cs="Times New Roman"/>
          <w:sz w:val="22"/>
          <w:szCs w:val="22"/>
        </w:rPr>
      </w:pPr>
      <w:r w:rsidRPr="00162A36">
        <w:rPr>
          <w:rFonts w:ascii="Times New Roman" w:hAnsi="Times New Roman" w:cs="Times New Roman"/>
          <w:sz w:val="22"/>
          <w:szCs w:val="22"/>
        </w:rPr>
        <w:t xml:space="preserve">Many species of the genus </w:t>
      </w:r>
      <w:proofErr w:type="spellStart"/>
      <w:r w:rsidRPr="00162A36">
        <w:rPr>
          <w:rFonts w:ascii="Times New Roman" w:hAnsi="Times New Roman" w:cs="Times New Roman"/>
          <w:i/>
          <w:iCs/>
          <w:sz w:val="22"/>
          <w:szCs w:val="22"/>
        </w:rPr>
        <w:t>Ramularia</w:t>
      </w:r>
      <w:proofErr w:type="spellEnd"/>
      <w:r w:rsidRPr="00162A36">
        <w:rPr>
          <w:rFonts w:ascii="Times New Roman" w:hAnsi="Times New Roman" w:cs="Times New Roman"/>
          <w:sz w:val="22"/>
          <w:szCs w:val="22"/>
        </w:rPr>
        <w:t xml:space="preserve"> Unger are </w:t>
      </w:r>
      <w:proofErr w:type="spellStart"/>
      <w:r w:rsidRPr="00162A36">
        <w:rPr>
          <w:rFonts w:ascii="Times New Roman" w:hAnsi="Times New Roman" w:cs="Times New Roman"/>
          <w:sz w:val="22"/>
          <w:szCs w:val="22"/>
        </w:rPr>
        <w:t>phytopathogenic</w:t>
      </w:r>
      <w:proofErr w:type="spellEnd"/>
      <w:r w:rsidRPr="00162A36">
        <w:rPr>
          <w:rFonts w:ascii="Times New Roman" w:hAnsi="Times New Roman" w:cs="Times New Roman"/>
          <w:sz w:val="22"/>
          <w:szCs w:val="22"/>
        </w:rPr>
        <w:t xml:space="preserve">, causing leaf spots on various host plants and have sexual morphs belonging to the genus </w:t>
      </w:r>
      <w:proofErr w:type="spellStart"/>
      <w:r w:rsidRPr="00162A36">
        <w:rPr>
          <w:rFonts w:ascii="Times New Roman" w:hAnsi="Times New Roman" w:cs="Times New Roman"/>
          <w:i/>
          <w:iCs/>
          <w:sz w:val="22"/>
          <w:szCs w:val="22"/>
        </w:rPr>
        <w:t>Mycosphaerella</w:t>
      </w:r>
      <w:proofErr w:type="spellEnd"/>
      <w:r w:rsidRPr="00162A36">
        <w:rPr>
          <w:rFonts w:ascii="Times New Roman" w:hAnsi="Times New Roman" w:cs="Times New Roman"/>
          <w:sz w:val="22"/>
          <w:szCs w:val="22"/>
        </w:rPr>
        <w:t xml:space="preserve"> </w:t>
      </w:r>
      <w:proofErr w:type="spellStart"/>
      <w:r w:rsidRPr="00162A36">
        <w:rPr>
          <w:rFonts w:ascii="Times New Roman" w:hAnsi="Times New Roman" w:cs="Times New Roman"/>
          <w:sz w:val="22"/>
          <w:szCs w:val="22"/>
        </w:rPr>
        <w:t>Johanson</w:t>
      </w:r>
      <w:proofErr w:type="spellEnd"/>
      <w:r w:rsidRPr="00162A36">
        <w:rPr>
          <w:rFonts w:ascii="Times New Roman" w:hAnsi="Times New Roman" w:cs="Times New Roman"/>
          <w:sz w:val="22"/>
          <w:szCs w:val="22"/>
        </w:rPr>
        <w:t xml:space="preserve"> s. str. The genus </w:t>
      </w:r>
      <w:proofErr w:type="spellStart"/>
      <w:r w:rsidRPr="00162A36">
        <w:rPr>
          <w:rFonts w:ascii="Times New Roman" w:hAnsi="Times New Roman" w:cs="Times New Roman"/>
          <w:i/>
          <w:sz w:val="22"/>
          <w:szCs w:val="22"/>
        </w:rPr>
        <w:t>Ramularia</w:t>
      </w:r>
      <w:proofErr w:type="spellEnd"/>
      <w:r w:rsidRPr="00162A36">
        <w:rPr>
          <w:rFonts w:ascii="Times New Roman" w:hAnsi="Times New Roman" w:cs="Times New Roman"/>
          <w:sz w:val="22"/>
          <w:szCs w:val="22"/>
        </w:rPr>
        <w:t>, published in 1833,</w:t>
      </w:r>
      <w:r w:rsidRPr="00162A36">
        <w:rPr>
          <w:rFonts w:ascii="Times New Roman" w:hAnsi="Times New Roman" w:cs="Times New Roman"/>
          <w:i/>
          <w:sz w:val="22"/>
          <w:szCs w:val="22"/>
        </w:rPr>
        <w:t xml:space="preserve"> </w:t>
      </w:r>
      <w:r w:rsidRPr="00162A36">
        <w:rPr>
          <w:rFonts w:ascii="Times New Roman" w:hAnsi="Times New Roman" w:cs="Times New Roman"/>
          <w:sz w:val="22"/>
          <w:szCs w:val="22"/>
        </w:rPr>
        <w:t xml:space="preserve">is older than </w:t>
      </w:r>
      <w:proofErr w:type="spellStart"/>
      <w:r w:rsidRPr="00162A36">
        <w:rPr>
          <w:rFonts w:ascii="Times New Roman" w:hAnsi="Times New Roman" w:cs="Times New Roman"/>
          <w:i/>
          <w:sz w:val="22"/>
          <w:szCs w:val="22"/>
        </w:rPr>
        <w:t>Mycosphaerella</w:t>
      </w:r>
      <w:proofErr w:type="spellEnd"/>
      <w:r w:rsidRPr="00162A36">
        <w:rPr>
          <w:rFonts w:ascii="Times New Roman" w:hAnsi="Times New Roman" w:cs="Times New Roman"/>
          <w:sz w:val="22"/>
          <w:szCs w:val="22"/>
        </w:rPr>
        <w:t>, introduced in 1884, and has been proposed as preferred name, i.e.</w:t>
      </w:r>
      <w:r w:rsidR="00173B3B">
        <w:rPr>
          <w:rFonts w:ascii="Times New Roman" w:hAnsi="Times New Roman" w:cs="Times New Roman"/>
          <w:sz w:val="22"/>
          <w:szCs w:val="22"/>
        </w:rPr>
        <w:t>,</w:t>
      </w:r>
      <w:bookmarkStart w:id="0" w:name="_GoBack"/>
      <w:bookmarkEnd w:id="0"/>
      <w:r w:rsidRPr="00162A36">
        <w:rPr>
          <w:rFonts w:ascii="Times New Roman" w:hAnsi="Times New Roman" w:cs="Times New Roman"/>
          <w:sz w:val="22"/>
          <w:szCs w:val="22"/>
        </w:rPr>
        <w:t xml:space="preserve"> </w:t>
      </w:r>
      <w:proofErr w:type="spellStart"/>
      <w:r w:rsidRPr="00162A36">
        <w:rPr>
          <w:rFonts w:ascii="Times New Roman" w:hAnsi="Times New Roman" w:cs="Times New Roman"/>
          <w:i/>
          <w:sz w:val="22"/>
          <w:szCs w:val="22"/>
        </w:rPr>
        <w:t>Mycosphaerella</w:t>
      </w:r>
      <w:proofErr w:type="spellEnd"/>
      <w:r w:rsidRPr="00162A36">
        <w:rPr>
          <w:rFonts w:ascii="Times New Roman" w:hAnsi="Times New Roman" w:cs="Times New Roman"/>
          <w:i/>
          <w:sz w:val="22"/>
          <w:szCs w:val="22"/>
        </w:rPr>
        <w:t xml:space="preserve"> </w:t>
      </w:r>
      <w:r w:rsidRPr="00162A36">
        <w:rPr>
          <w:rFonts w:ascii="Times New Roman" w:hAnsi="Times New Roman" w:cs="Times New Roman"/>
          <w:sz w:val="22"/>
          <w:szCs w:val="22"/>
        </w:rPr>
        <w:t xml:space="preserve">is now a younger heterotypic synonym of </w:t>
      </w:r>
      <w:proofErr w:type="spellStart"/>
      <w:r w:rsidRPr="00162A36">
        <w:rPr>
          <w:rFonts w:ascii="Times New Roman" w:hAnsi="Times New Roman" w:cs="Times New Roman"/>
          <w:i/>
          <w:sz w:val="22"/>
          <w:szCs w:val="22"/>
        </w:rPr>
        <w:t>Ramularia</w:t>
      </w:r>
      <w:proofErr w:type="spellEnd"/>
      <w:r w:rsidRPr="00162A36">
        <w:rPr>
          <w:rFonts w:ascii="Times New Roman" w:hAnsi="Times New Roman" w:cs="Times New Roman"/>
          <w:sz w:val="22"/>
          <w:szCs w:val="22"/>
        </w:rPr>
        <w:t xml:space="preserve">. </w:t>
      </w:r>
      <w:proofErr w:type="spellStart"/>
      <w:r w:rsidRPr="00162A36">
        <w:rPr>
          <w:rFonts w:ascii="Times New Roman" w:hAnsi="Times New Roman" w:cs="Times New Roman"/>
          <w:i/>
          <w:iCs/>
          <w:sz w:val="22"/>
          <w:szCs w:val="22"/>
        </w:rPr>
        <w:t>Ramularia</w:t>
      </w:r>
      <w:proofErr w:type="spellEnd"/>
      <w:r w:rsidRPr="00162A36">
        <w:rPr>
          <w:rFonts w:ascii="Times New Roman" w:hAnsi="Times New Roman" w:cs="Times New Roman"/>
          <w:sz w:val="22"/>
          <w:szCs w:val="22"/>
        </w:rPr>
        <w:t xml:space="preserve"> species are characterized by having colorless structures, solitary to fasciculate conidiophores forming small to </w:t>
      </w:r>
      <w:proofErr w:type="spellStart"/>
      <w:r w:rsidRPr="00162A36">
        <w:rPr>
          <w:rFonts w:ascii="Times New Roman" w:hAnsi="Times New Roman" w:cs="Times New Roman"/>
          <w:sz w:val="22"/>
          <w:szCs w:val="22"/>
        </w:rPr>
        <w:t>sporodochial</w:t>
      </w:r>
      <w:proofErr w:type="spellEnd"/>
      <w:r w:rsidRPr="00162A36">
        <w:rPr>
          <w:rFonts w:ascii="Times New Roman" w:hAnsi="Times New Roman" w:cs="Times New Roman"/>
          <w:sz w:val="22"/>
          <w:szCs w:val="22"/>
        </w:rPr>
        <w:t xml:space="preserve"> fascicles and solitary to </w:t>
      </w:r>
      <w:proofErr w:type="spellStart"/>
      <w:r w:rsidRPr="00162A36">
        <w:rPr>
          <w:rFonts w:ascii="Times New Roman" w:hAnsi="Times New Roman" w:cs="Times New Roman"/>
          <w:sz w:val="22"/>
          <w:szCs w:val="22"/>
        </w:rPr>
        <w:t>catenate</w:t>
      </w:r>
      <w:proofErr w:type="spellEnd"/>
      <w:r w:rsidRPr="00162A36">
        <w:rPr>
          <w:rFonts w:ascii="Times New Roman" w:hAnsi="Times New Roman" w:cs="Times New Roman"/>
          <w:sz w:val="22"/>
          <w:szCs w:val="22"/>
        </w:rPr>
        <w:t xml:space="preserve"> conidia with high morphological variation. A combination of morphological features including shape, size and </w:t>
      </w:r>
      <w:proofErr w:type="spellStart"/>
      <w:r w:rsidRPr="00162A36">
        <w:rPr>
          <w:rFonts w:ascii="Times New Roman" w:hAnsi="Times New Roman" w:cs="Times New Roman"/>
          <w:sz w:val="22"/>
          <w:szCs w:val="22"/>
        </w:rPr>
        <w:t>septation</w:t>
      </w:r>
      <w:proofErr w:type="spellEnd"/>
      <w:r w:rsidRPr="00162A36">
        <w:rPr>
          <w:rFonts w:ascii="Times New Roman" w:hAnsi="Times New Roman" w:cs="Times New Roman"/>
          <w:sz w:val="22"/>
          <w:szCs w:val="22"/>
        </w:rPr>
        <w:t xml:space="preserve"> of conidia and conidiophores, and </w:t>
      </w:r>
      <w:proofErr w:type="spellStart"/>
      <w:r w:rsidRPr="00162A36">
        <w:rPr>
          <w:rFonts w:ascii="Times New Roman" w:hAnsi="Times New Roman" w:cs="Times New Roman"/>
          <w:sz w:val="22"/>
          <w:szCs w:val="22"/>
        </w:rPr>
        <w:t>conidiogenous</w:t>
      </w:r>
      <w:proofErr w:type="spellEnd"/>
      <w:r w:rsidRPr="00162A36">
        <w:rPr>
          <w:rFonts w:ascii="Times New Roman" w:hAnsi="Times New Roman" w:cs="Times New Roman"/>
          <w:sz w:val="22"/>
          <w:szCs w:val="22"/>
        </w:rPr>
        <w:t xml:space="preserve"> loci have been used to identify </w:t>
      </w:r>
      <w:proofErr w:type="spellStart"/>
      <w:r w:rsidRPr="00162A36">
        <w:rPr>
          <w:rFonts w:ascii="Times New Roman" w:hAnsi="Times New Roman" w:cs="Times New Roman"/>
          <w:i/>
          <w:sz w:val="22"/>
          <w:szCs w:val="22"/>
        </w:rPr>
        <w:t>Ramularia</w:t>
      </w:r>
      <w:proofErr w:type="spellEnd"/>
      <w:r>
        <w:rPr>
          <w:rFonts w:ascii="Times New Roman" w:hAnsi="Times New Roman" w:cs="Times New Roman"/>
          <w:sz w:val="22"/>
          <w:szCs w:val="22"/>
        </w:rPr>
        <w:t xml:space="preserve"> species.</w:t>
      </w:r>
      <w:r w:rsidRPr="00162A36">
        <w:rPr>
          <w:rFonts w:ascii="Times New Roman" w:hAnsi="Times New Roman" w:cs="Times New Roman"/>
          <w:sz w:val="22"/>
          <w:szCs w:val="22"/>
        </w:rPr>
        <w:t xml:space="preserve"> Little is known about </w:t>
      </w:r>
      <w:proofErr w:type="spellStart"/>
      <w:r w:rsidRPr="00162A36">
        <w:rPr>
          <w:rFonts w:ascii="Times New Roman" w:hAnsi="Times New Roman" w:cs="Times New Roman"/>
          <w:i/>
          <w:iCs/>
          <w:sz w:val="22"/>
          <w:szCs w:val="22"/>
        </w:rPr>
        <w:t>Ramularia</w:t>
      </w:r>
      <w:proofErr w:type="spellEnd"/>
      <w:r w:rsidRPr="00162A36">
        <w:rPr>
          <w:rFonts w:ascii="Times New Roman" w:hAnsi="Times New Roman" w:cs="Times New Roman"/>
          <w:sz w:val="22"/>
          <w:szCs w:val="22"/>
        </w:rPr>
        <w:t xml:space="preserve"> species in Iran. Scattered reports including 23 species were published between 1941 and 2009 in Iran by several mycologists</w:t>
      </w:r>
      <w:r>
        <w:rPr>
          <w:rFonts w:ascii="Times New Roman" w:hAnsi="Times New Roman" w:cs="Times New Roman"/>
          <w:sz w:val="22"/>
          <w:szCs w:val="22"/>
        </w:rPr>
        <w:t>.</w:t>
      </w:r>
      <w:r w:rsidRPr="00162A36">
        <w:rPr>
          <w:rFonts w:ascii="Times New Roman" w:hAnsi="Times New Roman" w:cs="Times New Roman"/>
          <w:sz w:val="22"/>
          <w:szCs w:val="22"/>
        </w:rPr>
        <w:t xml:space="preserve"> In recent years, increasing attempts to examine </w:t>
      </w:r>
      <w:proofErr w:type="spellStart"/>
      <w:r w:rsidRPr="00162A36">
        <w:rPr>
          <w:rFonts w:ascii="Times New Roman" w:hAnsi="Times New Roman" w:cs="Times New Roman"/>
          <w:sz w:val="22"/>
          <w:szCs w:val="22"/>
        </w:rPr>
        <w:t>cercosporoid</w:t>
      </w:r>
      <w:proofErr w:type="spellEnd"/>
      <w:r w:rsidRPr="00162A36">
        <w:rPr>
          <w:rFonts w:ascii="Times New Roman" w:hAnsi="Times New Roman" w:cs="Times New Roman"/>
          <w:sz w:val="22"/>
          <w:szCs w:val="22"/>
        </w:rPr>
        <w:t xml:space="preserve"> and </w:t>
      </w:r>
      <w:proofErr w:type="spellStart"/>
      <w:r w:rsidRPr="00162A36">
        <w:rPr>
          <w:rFonts w:ascii="Times New Roman" w:hAnsi="Times New Roman" w:cs="Times New Roman"/>
          <w:sz w:val="22"/>
          <w:szCs w:val="22"/>
        </w:rPr>
        <w:t>ramularioid</w:t>
      </w:r>
      <w:proofErr w:type="spellEnd"/>
      <w:r w:rsidRPr="00162A36">
        <w:rPr>
          <w:rFonts w:ascii="Times New Roman" w:hAnsi="Times New Roman" w:cs="Times New Roman"/>
          <w:sz w:val="22"/>
          <w:szCs w:val="22"/>
        </w:rPr>
        <w:t xml:space="preserve"> fungi (</w:t>
      </w:r>
      <w:proofErr w:type="spellStart"/>
      <w:r w:rsidRPr="00162A36">
        <w:rPr>
          <w:rFonts w:ascii="Times New Roman" w:hAnsi="Times New Roman" w:cs="Times New Roman"/>
          <w:i/>
          <w:iCs/>
          <w:sz w:val="22"/>
          <w:szCs w:val="22"/>
        </w:rPr>
        <w:t>Mycosphaerellaceae</w:t>
      </w:r>
      <w:proofErr w:type="spellEnd"/>
      <w:r w:rsidRPr="00162A36">
        <w:rPr>
          <w:rFonts w:ascii="Times New Roman" w:hAnsi="Times New Roman" w:cs="Times New Roman"/>
          <w:sz w:val="22"/>
          <w:szCs w:val="22"/>
        </w:rPr>
        <w:t>) in Iran have been made, which led to more than 50 first records of such ascomycetes for this country</w:t>
      </w:r>
      <w:r>
        <w:rPr>
          <w:rFonts w:ascii="Times New Roman" w:hAnsi="Times New Roman" w:cs="Times New Roman"/>
          <w:sz w:val="22"/>
          <w:szCs w:val="22"/>
        </w:rPr>
        <w:t>.</w:t>
      </w:r>
      <w:r w:rsidRPr="00162A36">
        <w:rPr>
          <w:rFonts w:ascii="Times New Roman" w:hAnsi="Times New Roman" w:cs="Times New Roman"/>
          <w:sz w:val="22"/>
          <w:szCs w:val="22"/>
        </w:rPr>
        <w:t xml:space="preserve"> In this paper, a new species of </w:t>
      </w:r>
      <w:proofErr w:type="spellStart"/>
      <w:r w:rsidRPr="00162A36">
        <w:rPr>
          <w:rFonts w:ascii="Times New Roman" w:hAnsi="Times New Roman" w:cs="Times New Roman"/>
          <w:i/>
          <w:iCs/>
          <w:sz w:val="22"/>
          <w:szCs w:val="22"/>
        </w:rPr>
        <w:t>Ramularia</w:t>
      </w:r>
      <w:proofErr w:type="spellEnd"/>
      <w:r w:rsidRPr="00162A36">
        <w:rPr>
          <w:rFonts w:ascii="Times New Roman" w:hAnsi="Times New Roman" w:cs="Times New Roman"/>
          <w:sz w:val="22"/>
          <w:szCs w:val="22"/>
        </w:rPr>
        <w:t xml:space="preserve"> based on Iranian material is described, and new observations on some </w:t>
      </w:r>
      <w:proofErr w:type="spellStart"/>
      <w:r w:rsidRPr="00162A36">
        <w:rPr>
          <w:rFonts w:ascii="Times New Roman" w:hAnsi="Times New Roman" w:cs="Times New Roman"/>
          <w:i/>
          <w:sz w:val="22"/>
          <w:szCs w:val="22"/>
        </w:rPr>
        <w:t>Ramularia</w:t>
      </w:r>
      <w:proofErr w:type="spellEnd"/>
      <w:r w:rsidRPr="00162A36">
        <w:rPr>
          <w:rFonts w:ascii="Times New Roman" w:hAnsi="Times New Roman" w:cs="Times New Roman"/>
          <w:sz w:val="22"/>
          <w:szCs w:val="22"/>
        </w:rPr>
        <w:t xml:space="preserve"> species with a record of a new host plant for a species previously reported from this country are listed</w:t>
      </w:r>
      <w:r w:rsidR="003126E2" w:rsidRPr="00B6489B">
        <w:rPr>
          <w:rFonts w:ascii="Times New Roman" w:hAnsi="Times New Roman" w:cs="Times New Roman"/>
          <w:sz w:val="22"/>
          <w:szCs w:val="22"/>
        </w:rPr>
        <w:t>.</w:t>
      </w:r>
    </w:p>
    <w:p w:rsidR="003126E2" w:rsidRPr="00B6489B" w:rsidRDefault="003126E2" w:rsidP="00B6489B">
      <w:pPr>
        <w:pStyle w:val="NoSpacing"/>
        <w:bidi w:val="0"/>
        <w:jc w:val="both"/>
        <w:rPr>
          <w:rFonts w:ascii="Times New Roman" w:hAnsi="Times New Roman" w:cs="Times New Roman"/>
          <w:sz w:val="22"/>
          <w:szCs w:val="22"/>
        </w:rPr>
      </w:pPr>
    </w:p>
    <w:p w:rsidR="0025623D" w:rsidRPr="00B6489B" w:rsidRDefault="0025623D" w:rsidP="00B6489B">
      <w:pPr>
        <w:pStyle w:val="NoSpacing"/>
        <w:bidi w:val="0"/>
        <w:jc w:val="both"/>
        <w:rPr>
          <w:rFonts w:ascii="Times New Roman" w:hAnsi="Times New Roman" w:cs="Times New Roman"/>
          <w:b/>
          <w:bCs/>
          <w:sz w:val="22"/>
          <w:szCs w:val="22"/>
        </w:rPr>
      </w:pPr>
      <w:r w:rsidRPr="00B6489B">
        <w:rPr>
          <w:rFonts w:ascii="Times New Roman" w:hAnsi="Times New Roman" w:cs="Times New Roman"/>
          <w:b/>
          <w:bCs/>
          <w:sz w:val="22"/>
          <w:szCs w:val="22"/>
        </w:rPr>
        <w:t>Methods</w:t>
      </w:r>
    </w:p>
    <w:p w:rsidR="00ED3EC4" w:rsidRDefault="00162A36" w:rsidP="00162A36">
      <w:pPr>
        <w:pStyle w:val="NoSpacing"/>
        <w:bidi w:val="0"/>
        <w:jc w:val="both"/>
        <w:rPr>
          <w:rFonts w:ascii="Times New Roman" w:hAnsi="Times New Roman" w:cs="Times New Roman"/>
          <w:sz w:val="22"/>
          <w:szCs w:val="22"/>
        </w:rPr>
      </w:pPr>
      <w:r w:rsidRPr="00162A36">
        <w:rPr>
          <w:rFonts w:ascii="Times New Roman" w:hAnsi="Times New Roman" w:cs="Times New Roman"/>
          <w:sz w:val="22"/>
          <w:szCs w:val="22"/>
        </w:rPr>
        <w:t xml:space="preserve">Leaves affected by </w:t>
      </w:r>
      <w:proofErr w:type="spellStart"/>
      <w:r w:rsidRPr="00162A36">
        <w:rPr>
          <w:rFonts w:ascii="Times New Roman" w:hAnsi="Times New Roman" w:cs="Times New Roman"/>
          <w:i/>
          <w:sz w:val="22"/>
          <w:szCs w:val="22"/>
        </w:rPr>
        <w:t>Ramularia</w:t>
      </w:r>
      <w:proofErr w:type="spellEnd"/>
      <w:r w:rsidRPr="00162A36">
        <w:rPr>
          <w:rFonts w:ascii="Times New Roman" w:hAnsi="Times New Roman" w:cs="Times New Roman"/>
          <w:sz w:val="22"/>
          <w:szCs w:val="22"/>
        </w:rPr>
        <w:t xml:space="preserve"> spp. have been collected in 2013 and 2014 in various parts of Iran. All specimens examined have been deposited in the herbarium of the Iranian Research Institute of Plant Protection (IRAN, Iran) and the herbarium of Halle (Saale) University (HAL, Germany). Portions of infected plants and fungal structures were mounted in lactic acid (50%). Characters such as presence or absence of stromata and their characters, shape and dimension of conidiophores and conidia, sporulation patterns (solitary, simple chain, branched chain), thickness and darkness of </w:t>
      </w:r>
      <w:proofErr w:type="spellStart"/>
      <w:r w:rsidRPr="00162A36">
        <w:rPr>
          <w:rFonts w:ascii="Times New Roman" w:hAnsi="Times New Roman" w:cs="Times New Roman"/>
          <w:sz w:val="22"/>
          <w:szCs w:val="22"/>
        </w:rPr>
        <w:t>conidiogenous</w:t>
      </w:r>
      <w:proofErr w:type="spellEnd"/>
      <w:r w:rsidRPr="00162A36">
        <w:rPr>
          <w:rFonts w:ascii="Times New Roman" w:hAnsi="Times New Roman" w:cs="Times New Roman"/>
          <w:sz w:val="22"/>
          <w:szCs w:val="22"/>
        </w:rPr>
        <w:t xml:space="preserve"> loci (scars) and hila were examined using standard light microscopy (Olympus CH40). Fifty conidia and conidiophores per specimen were randomly selected and measured. Drawings were made using a drawing tube attached to the microscope</w:t>
      </w:r>
      <w:r w:rsidR="003126E2" w:rsidRPr="00B6489B">
        <w:rPr>
          <w:rFonts w:ascii="Times New Roman" w:hAnsi="Times New Roman" w:cs="Times New Roman"/>
          <w:sz w:val="22"/>
          <w:szCs w:val="22"/>
        </w:rPr>
        <w:t>.</w:t>
      </w:r>
    </w:p>
    <w:p w:rsidR="00B6489B" w:rsidRPr="00B6489B" w:rsidRDefault="00B6489B" w:rsidP="00B6489B">
      <w:pPr>
        <w:pStyle w:val="NoSpacing"/>
        <w:bidi w:val="0"/>
        <w:jc w:val="both"/>
        <w:rPr>
          <w:rFonts w:ascii="Times New Roman" w:hAnsi="Times New Roman" w:cs="Times New Roman"/>
          <w:sz w:val="22"/>
          <w:szCs w:val="22"/>
        </w:rPr>
      </w:pPr>
    </w:p>
    <w:p w:rsidR="0025623D" w:rsidRPr="00B6489B" w:rsidRDefault="0025623D" w:rsidP="00B6489B">
      <w:pPr>
        <w:pStyle w:val="NoSpacing"/>
        <w:bidi w:val="0"/>
        <w:jc w:val="both"/>
        <w:rPr>
          <w:rFonts w:ascii="Times New Roman" w:hAnsi="Times New Roman" w:cs="Times New Roman"/>
          <w:b/>
          <w:bCs/>
          <w:sz w:val="22"/>
          <w:szCs w:val="22"/>
        </w:rPr>
      </w:pPr>
      <w:r w:rsidRPr="00B6489B">
        <w:rPr>
          <w:rFonts w:ascii="Times New Roman" w:hAnsi="Times New Roman" w:cs="Times New Roman"/>
          <w:b/>
          <w:bCs/>
          <w:sz w:val="22"/>
          <w:szCs w:val="22"/>
        </w:rPr>
        <w:t>Results</w:t>
      </w:r>
    </w:p>
    <w:p w:rsidR="00ED3EC4" w:rsidRPr="00B6489B" w:rsidRDefault="00676FCE" w:rsidP="00676FCE">
      <w:pPr>
        <w:pStyle w:val="NoSpacing"/>
        <w:bidi w:val="0"/>
        <w:jc w:val="both"/>
        <w:rPr>
          <w:rFonts w:ascii="Times New Roman" w:hAnsi="Times New Roman" w:cs="Times New Roman"/>
          <w:sz w:val="22"/>
          <w:szCs w:val="22"/>
        </w:rPr>
      </w:pPr>
      <w:proofErr w:type="spellStart"/>
      <w:r w:rsidRPr="00676FCE">
        <w:rPr>
          <w:rFonts w:ascii="Times New Roman" w:hAnsi="Times New Roman" w:cs="Times New Roman"/>
          <w:i/>
          <w:iCs/>
          <w:sz w:val="22"/>
          <w:szCs w:val="22"/>
        </w:rPr>
        <w:t>Ramularia</w:t>
      </w:r>
      <w:proofErr w:type="spellEnd"/>
      <w:r w:rsidRPr="00676FCE">
        <w:rPr>
          <w:rFonts w:ascii="Times New Roman" w:hAnsi="Times New Roman" w:cs="Times New Roman"/>
          <w:i/>
          <w:iCs/>
          <w:sz w:val="22"/>
          <w:szCs w:val="22"/>
        </w:rPr>
        <w:t xml:space="preserve"> </w:t>
      </w:r>
      <w:proofErr w:type="spellStart"/>
      <w:r w:rsidRPr="00676FCE">
        <w:rPr>
          <w:rFonts w:ascii="Times New Roman" w:hAnsi="Times New Roman" w:cs="Times New Roman"/>
          <w:i/>
          <w:iCs/>
          <w:sz w:val="22"/>
          <w:szCs w:val="22"/>
        </w:rPr>
        <w:t>ranunculicola</w:t>
      </w:r>
      <w:proofErr w:type="spellEnd"/>
      <w:r w:rsidRPr="00676FCE">
        <w:rPr>
          <w:rFonts w:ascii="Times New Roman" w:hAnsi="Times New Roman" w:cs="Times New Roman"/>
          <w:sz w:val="22"/>
          <w:szCs w:val="22"/>
        </w:rPr>
        <w:t xml:space="preserve"> sp. </w:t>
      </w:r>
      <w:proofErr w:type="spellStart"/>
      <w:r w:rsidRPr="00676FCE">
        <w:rPr>
          <w:rFonts w:ascii="Times New Roman" w:hAnsi="Times New Roman" w:cs="Times New Roman"/>
          <w:sz w:val="22"/>
          <w:szCs w:val="22"/>
        </w:rPr>
        <w:t>nov.</w:t>
      </w:r>
      <w:proofErr w:type="spellEnd"/>
      <w:r w:rsidRPr="00676FCE">
        <w:rPr>
          <w:rFonts w:ascii="Times New Roman" w:hAnsi="Times New Roman" w:cs="Times New Roman"/>
          <w:sz w:val="22"/>
          <w:szCs w:val="22"/>
        </w:rPr>
        <w:t xml:space="preserve"> (</w:t>
      </w:r>
      <w:proofErr w:type="spellStart"/>
      <w:r w:rsidRPr="00676FCE">
        <w:rPr>
          <w:rFonts w:ascii="Times New Roman" w:hAnsi="Times New Roman" w:cs="Times New Roman"/>
          <w:i/>
          <w:iCs/>
          <w:sz w:val="22"/>
          <w:szCs w:val="22"/>
        </w:rPr>
        <w:t>Mycosphaerellaceae</w:t>
      </w:r>
      <w:proofErr w:type="spellEnd"/>
      <w:r w:rsidRPr="00676FCE">
        <w:rPr>
          <w:rFonts w:ascii="Times New Roman" w:hAnsi="Times New Roman" w:cs="Times New Roman"/>
          <w:sz w:val="22"/>
          <w:szCs w:val="22"/>
        </w:rPr>
        <w:t xml:space="preserve">) is described from Iran on </w:t>
      </w:r>
      <w:r w:rsidRPr="00676FCE">
        <w:rPr>
          <w:rFonts w:ascii="Times New Roman" w:hAnsi="Times New Roman" w:cs="Times New Roman"/>
          <w:i/>
          <w:iCs/>
          <w:sz w:val="22"/>
          <w:szCs w:val="22"/>
        </w:rPr>
        <w:t xml:space="preserve">Ranunculus </w:t>
      </w:r>
      <w:proofErr w:type="spellStart"/>
      <w:r w:rsidRPr="00676FCE">
        <w:rPr>
          <w:rFonts w:ascii="Times New Roman" w:hAnsi="Times New Roman" w:cs="Times New Roman"/>
          <w:i/>
          <w:iCs/>
          <w:sz w:val="22"/>
          <w:szCs w:val="22"/>
        </w:rPr>
        <w:t>muricatus</w:t>
      </w:r>
      <w:proofErr w:type="spellEnd"/>
      <w:r w:rsidRPr="00676FCE">
        <w:rPr>
          <w:rFonts w:ascii="Times New Roman" w:hAnsi="Times New Roman" w:cs="Times New Roman"/>
          <w:sz w:val="22"/>
          <w:szCs w:val="22"/>
        </w:rPr>
        <w:t xml:space="preserve"> and compared with other species reported on </w:t>
      </w:r>
      <w:r w:rsidRPr="00676FCE">
        <w:rPr>
          <w:rFonts w:ascii="Times New Roman" w:hAnsi="Times New Roman" w:cs="Times New Roman"/>
          <w:i/>
          <w:iCs/>
          <w:sz w:val="22"/>
          <w:szCs w:val="22"/>
        </w:rPr>
        <w:t>Ranunculus</w:t>
      </w:r>
      <w:r w:rsidRPr="00676FCE">
        <w:rPr>
          <w:rFonts w:ascii="Times New Roman" w:hAnsi="Times New Roman" w:cs="Times New Roman"/>
          <w:sz w:val="22"/>
          <w:szCs w:val="22"/>
        </w:rPr>
        <w:t xml:space="preserve"> spp. </w:t>
      </w:r>
      <w:proofErr w:type="spellStart"/>
      <w:r w:rsidRPr="00676FCE">
        <w:rPr>
          <w:rFonts w:ascii="Times New Roman" w:hAnsi="Times New Roman" w:cs="Times New Roman"/>
          <w:i/>
          <w:iCs/>
          <w:sz w:val="22"/>
          <w:szCs w:val="22"/>
        </w:rPr>
        <w:t>Ramularia</w:t>
      </w:r>
      <w:proofErr w:type="spellEnd"/>
      <w:r w:rsidRPr="00676FCE">
        <w:rPr>
          <w:rFonts w:ascii="Times New Roman" w:hAnsi="Times New Roman" w:cs="Times New Roman"/>
          <w:i/>
          <w:iCs/>
          <w:sz w:val="22"/>
          <w:szCs w:val="22"/>
        </w:rPr>
        <w:t xml:space="preserve"> </w:t>
      </w:r>
      <w:proofErr w:type="spellStart"/>
      <w:r w:rsidRPr="00676FCE">
        <w:rPr>
          <w:rFonts w:ascii="Times New Roman" w:hAnsi="Times New Roman" w:cs="Times New Roman"/>
          <w:i/>
          <w:iCs/>
          <w:sz w:val="22"/>
          <w:szCs w:val="22"/>
        </w:rPr>
        <w:t>carletonii</w:t>
      </w:r>
      <w:proofErr w:type="spellEnd"/>
      <w:r w:rsidRPr="00676FCE">
        <w:rPr>
          <w:rFonts w:ascii="Times New Roman" w:hAnsi="Times New Roman" w:cs="Times New Roman"/>
          <w:sz w:val="22"/>
          <w:szCs w:val="22"/>
        </w:rPr>
        <w:t xml:space="preserve"> on </w:t>
      </w:r>
      <w:proofErr w:type="spellStart"/>
      <w:r w:rsidRPr="00676FCE">
        <w:rPr>
          <w:rFonts w:ascii="Times New Roman" w:hAnsi="Times New Roman" w:cs="Times New Roman"/>
          <w:i/>
          <w:iCs/>
          <w:sz w:val="22"/>
          <w:szCs w:val="22"/>
        </w:rPr>
        <w:t>Lactuca</w:t>
      </w:r>
      <w:proofErr w:type="spellEnd"/>
      <w:r w:rsidRPr="00676FCE">
        <w:rPr>
          <w:rFonts w:ascii="Times New Roman" w:hAnsi="Times New Roman" w:cs="Times New Roman"/>
          <w:i/>
          <w:iCs/>
          <w:sz w:val="22"/>
          <w:szCs w:val="22"/>
        </w:rPr>
        <w:t xml:space="preserve"> </w:t>
      </w:r>
      <w:proofErr w:type="spellStart"/>
      <w:r w:rsidRPr="00676FCE">
        <w:rPr>
          <w:rFonts w:ascii="Times New Roman" w:hAnsi="Times New Roman" w:cs="Times New Roman"/>
          <w:i/>
          <w:iCs/>
          <w:sz w:val="22"/>
          <w:szCs w:val="22"/>
        </w:rPr>
        <w:t>tuberosa</w:t>
      </w:r>
      <w:proofErr w:type="spellEnd"/>
      <w:r w:rsidRPr="00676FCE">
        <w:rPr>
          <w:rFonts w:ascii="Times New Roman" w:hAnsi="Times New Roman" w:cs="Times New Roman"/>
          <w:sz w:val="22"/>
          <w:szCs w:val="22"/>
        </w:rPr>
        <w:t xml:space="preserve"> and </w:t>
      </w:r>
      <w:r w:rsidRPr="00676FCE">
        <w:rPr>
          <w:rFonts w:ascii="Times New Roman" w:hAnsi="Times New Roman" w:cs="Times New Roman"/>
          <w:i/>
          <w:iCs/>
          <w:sz w:val="22"/>
          <w:szCs w:val="22"/>
        </w:rPr>
        <w:t xml:space="preserve">R. </w:t>
      </w:r>
      <w:proofErr w:type="spellStart"/>
      <w:r w:rsidRPr="00676FCE">
        <w:rPr>
          <w:rFonts w:ascii="Times New Roman" w:hAnsi="Times New Roman" w:cs="Times New Roman"/>
          <w:i/>
          <w:iCs/>
          <w:sz w:val="22"/>
          <w:szCs w:val="22"/>
        </w:rPr>
        <w:t>nagornyi</w:t>
      </w:r>
      <w:proofErr w:type="spellEnd"/>
      <w:r w:rsidRPr="00676FCE">
        <w:rPr>
          <w:rFonts w:ascii="Times New Roman" w:hAnsi="Times New Roman" w:cs="Times New Roman"/>
          <w:sz w:val="22"/>
          <w:szCs w:val="22"/>
        </w:rPr>
        <w:t xml:space="preserve"> on </w:t>
      </w:r>
      <w:proofErr w:type="spellStart"/>
      <w:r w:rsidRPr="00676FCE">
        <w:rPr>
          <w:rFonts w:ascii="Times New Roman" w:hAnsi="Times New Roman" w:cs="Times New Roman"/>
          <w:i/>
          <w:iCs/>
          <w:sz w:val="22"/>
          <w:szCs w:val="22"/>
        </w:rPr>
        <w:t>Centaurea</w:t>
      </w:r>
      <w:proofErr w:type="spellEnd"/>
      <w:r w:rsidRPr="00676FCE">
        <w:rPr>
          <w:rFonts w:ascii="Times New Roman" w:hAnsi="Times New Roman" w:cs="Times New Roman"/>
          <w:i/>
          <w:iCs/>
          <w:sz w:val="22"/>
          <w:szCs w:val="22"/>
        </w:rPr>
        <w:t xml:space="preserve"> </w:t>
      </w:r>
      <w:proofErr w:type="spellStart"/>
      <w:r w:rsidRPr="00676FCE">
        <w:rPr>
          <w:rFonts w:ascii="Times New Roman" w:hAnsi="Times New Roman" w:cs="Times New Roman"/>
          <w:i/>
          <w:iCs/>
          <w:sz w:val="22"/>
          <w:szCs w:val="22"/>
        </w:rPr>
        <w:t>solstitialis</w:t>
      </w:r>
      <w:proofErr w:type="spellEnd"/>
      <w:r w:rsidRPr="00676FCE">
        <w:rPr>
          <w:rFonts w:ascii="Times New Roman" w:hAnsi="Times New Roman" w:cs="Times New Roman"/>
          <w:sz w:val="22"/>
          <w:szCs w:val="22"/>
        </w:rPr>
        <w:t xml:space="preserve"> are newly reported from Iran, and </w:t>
      </w:r>
      <w:proofErr w:type="spellStart"/>
      <w:r w:rsidRPr="00676FCE">
        <w:rPr>
          <w:rFonts w:ascii="Times New Roman" w:hAnsi="Times New Roman" w:cs="Times New Roman"/>
          <w:i/>
          <w:iCs/>
          <w:sz w:val="22"/>
          <w:szCs w:val="22"/>
        </w:rPr>
        <w:t>Picris</w:t>
      </w:r>
      <w:proofErr w:type="spellEnd"/>
      <w:r w:rsidRPr="00676FCE">
        <w:rPr>
          <w:rFonts w:ascii="Times New Roman" w:hAnsi="Times New Roman" w:cs="Times New Roman"/>
          <w:i/>
          <w:iCs/>
          <w:sz w:val="22"/>
          <w:szCs w:val="22"/>
        </w:rPr>
        <w:t xml:space="preserve"> </w:t>
      </w:r>
      <w:proofErr w:type="spellStart"/>
      <w:r w:rsidRPr="00676FCE">
        <w:rPr>
          <w:rFonts w:ascii="Times New Roman" w:hAnsi="Times New Roman" w:cs="Times New Roman"/>
          <w:i/>
          <w:iCs/>
          <w:sz w:val="22"/>
          <w:szCs w:val="22"/>
        </w:rPr>
        <w:t>strigosa</w:t>
      </w:r>
      <w:proofErr w:type="spellEnd"/>
      <w:r w:rsidRPr="00676FCE">
        <w:rPr>
          <w:rFonts w:ascii="Times New Roman" w:hAnsi="Times New Roman" w:cs="Times New Roman"/>
          <w:sz w:val="22"/>
          <w:szCs w:val="22"/>
        </w:rPr>
        <w:t xml:space="preserve"> is a new host for </w:t>
      </w:r>
      <w:r w:rsidRPr="00676FCE">
        <w:rPr>
          <w:rFonts w:ascii="Times New Roman" w:hAnsi="Times New Roman" w:cs="Times New Roman"/>
          <w:i/>
          <w:iCs/>
          <w:sz w:val="22"/>
          <w:szCs w:val="22"/>
        </w:rPr>
        <w:t xml:space="preserve">R. </w:t>
      </w:r>
      <w:proofErr w:type="spellStart"/>
      <w:r w:rsidRPr="00676FCE">
        <w:rPr>
          <w:rFonts w:ascii="Times New Roman" w:hAnsi="Times New Roman" w:cs="Times New Roman"/>
          <w:i/>
          <w:iCs/>
          <w:sz w:val="22"/>
          <w:szCs w:val="22"/>
        </w:rPr>
        <w:t>picridis</w:t>
      </w:r>
      <w:proofErr w:type="spellEnd"/>
      <w:r w:rsidRPr="00676FCE">
        <w:rPr>
          <w:rFonts w:ascii="Times New Roman" w:hAnsi="Times New Roman" w:cs="Times New Roman"/>
          <w:i/>
          <w:iCs/>
          <w:sz w:val="22"/>
          <w:szCs w:val="22"/>
        </w:rPr>
        <w:t xml:space="preserve"> </w:t>
      </w:r>
      <w:r w:rsidRPr="00676FCE">
        <w:rPr>
          <w:rFonts w:ascii="Times New Roman" w:hAnsi="Times New Roman" w:cs="Times New Roman"/>
          <w:iCs/>
          <w:sz w:val="22"/>
          <w:szCs w:val="22"/>
        </w:rPr>
        <w:t xml:space="preserve">(= </w:t>
      </w:r>
      <w:r w:rsidRPr="00676FCE">
        <w:rPr>
          <w:rFonts w:ascii="Times New Roman" w:hAnsi="Times New Roman" w:cs="Times New Roman"/>
          <w:i/>
          <w:iCs/>
          <w:sz w:val="22"/>
          <w:szCs w:val="22"/>
        </w:rPr>
        <w:t xml:space="preserve">R. </w:t>
      </w:r>
      <w:proofErr w:type="spellStart"/>
      <w:r w:rsidRPr="00676FCE">
        <w:rPr>
          <w:rFonts w:ascii="Times New Roman" w:hAnsi="Times New Roman" w:cs="Times New Roman"/>
          <w:i/>
          <w:iCs/>
          <w:sz w:val="22"/>
          <w:szCs w:val="22"/>
        </w:rPr>
        <w:t>inaequalis</w:t>
      </w:r>
      <w:proofErr w:type="spellEnd"/>
      <w:r w:rsidRPr="00676FCE">
        <w:rPr>
          <w:rFonts w:ascii="Times New Roman" w:hAnsi="Times New Roman" w:cs="Times New Roman"/>
          <w:i/>
          <w:iCs/>
          <w:sz w:val="22"/>
          <w:szCs w:val="22"/>
        </w:rPr>
        <w:t xml:space="preserve"> </w:t>
      </w:r>
      <w:r w:rsidRPr="00676FCE">
        <w:rPr>
          <w:rFonts w:ascii="Times New Roman" w:hAnsi="Times New Roman" w:cs="Times New Roman"/>
          <w:sz w:val="22"/>
          <w:szCs w:val="22"/>
        </w:rPr>
        <w:t>s. lat.</w:t>
      </w:r>
      <w:r w:rsidRPr="00676FCE">
        <w:rPr>
          <w:rFonts w:ascii="Times New Roman" w:hAnsi="Times New Roman" w:cs="Times New Roman"/>
          <w:iCs/>
          <w:sz w:val="22"/>
          <w:szCs w:val="22"/>
        </w:rPr>
        <w:t>)</w:t>
      </w:r>
      <w:r>
        <w:rPr>
          <w:rFonts w:ascii="Times New Roman" w:hAnsi="Times New Roman" w:cs="Times New Roman"/>
          <w:iCs/>
          <w:sz w:val="22"/>
          <w:szCs w:val="22"/>
        </w:rPr>
        <w:t xml:space="preserve">. </w:t>
      </w:r>
      <w:r w:rsidRPr="00676FCE">
        <w:rPr>
          <w:rFonts w:ascii="Times New Roman" w:hAnsi="Times New Roman" w:cs="Times New Roman"/>
          <w:sz w:val="22"/>
          <w:szCs w:val="22"/>
        </w:rPr>
        <w:t xml:space="preserve">The species are described and listed in alphabetical order. An identification key is provided for </w:t>
      </w:r>
      <w:proofErr w:type="spellStart"/>
      <w:r w:rsidRPr="00676FCE">
        <w:rPr>
          <w:rFonts w:ascii="Times New Roman" w:hAnsi="Times New Roman" w:cs="Times New Roman"/>
          <w:i/>
          <w:sz w:val="22"/>
          <w:szCs w:val="22"/>
        </w:rPr>
        <w:t>Ramularia</w:t>
      </w:r>
      <w:proofErr w:type="spellEnd"/>
      <w:r w:rsidRPr="00676FCE">
        <w:rPr>
          <w:rFonts w:ascii="Times New Roman" w:hAnsi="Times New Roman" w:cs="Times New Roman"/>
          <w:sz w:val="22"/>
          <w:szCs w:val="22"/>
        </w:rPr>
        <w:t xml:space="preserve"> species occurring on </w:t>
      </w:r>
      <w:r w:rsidRPr="00676FCE">
        <w:rPr>
          <w:rFonts w:ascii="Times New Roman" w:hAnsi="Times New Roman" w:cs="Times New Roman"/>
          <w:i/>
          <w:iCs/>
          <w:sz w:val="22"/>
          <w:szCs w:val="22"/>
        </w:rPr>
        <w:t>Ranunculus</w:t>
      </w:r>
      <w:r w:rsidRPr="00676FCE">
        <w:rPr>
          <w:rFonts w:ascii="Times New Roman" w:hAnsi="Times New Roman" w:cs="Times New Roman"/>
          <w:sz w:val="22"/>
          <w:szCs w:val="22"/>
        </w:rPr>
        <w:t xml:space="preserve"> spp</w:t>
      </w:r>
      <w:r w:rsidR="003126E2" w:rsidRPr="00B6489B">
        <w:rPr>
          <w:rFonts w:ascii="Times New Roman" w:hAnsi="Times New Roman" w:cs="Times New Roman"/>
          <w:sz w:val="22"/>
          <w:szCs w:val="22"/>
        </w:rPr>
        <w:t>.</w:t>
      </w:r>
    </w:p>
    <w:p w:rsidR="002C0AC8" w:rsidRPr="00B6489B" w:rsidRDefault="002C0AC8" w:rsidP="00B6489B">
      <w:pPr>
        <w:pStyle w:val="NoSpacing"/>
        <w:bidi w:val="0"/>
        <w:jc w:val="both"/>
        <w:rPr>
          <w:rFonts w:ascii="Times New Roman" w:hAnsi="Times New Roman" w:cs="Times New Roman"/>
          <w:sz w:val="22"/>
          <w:szCs w:val="22"/>
        </w:rPr>
      </w:pPr>
    </w:p>
    <w:sectPr w:rsidR="002C0AC8" w:rsidRPr="00B6489B" w:rsidSect="00ED3EC4">
      <w:headerReference w:type="default" r:id="rId6"/>
      <w:footerReference w:type="default" r:id="rId7"/>
      <w:pgSz w:w="12240" w:h="15840"/>
      <w:pgMar w:top="194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A3" w:rsidRDefault="00F264A3" w:rsidP="00D65EFB">
      <w:pPr>
        <w:spacing w:after="0" w:line="240" w:lineRule="auto"/>
      </w:pPr>
      <w:r>
        <w:separator/>
      </w:r>
    </w:p>
  </w:endnote>
  <w:endnote w:type="continuationSeparator" w:id="0">
    <w:p w:rsidR="00F264A3" w:rsidRDefault="00F264A3" w:rsidP="00D6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FB" w:rsidRPr="00D65EFB" w:rsidRDefault="00D65EFB" w:rsidP="00DF2D9D">
    <w:pPr>
      <w:pStyle w:val="Footer"/>
      <w:bidi w:val="0"/>
      <w:jc w:val="right"/>
      <w:rPr>
        <w:sz w:val="22"/>
        <w:szCs w:val="24"/>
        <w:lang w:bidi="fa-IR"/>
      </w:rPr>
    </w:pPr>
    <w:r w:rsidRPr="00D65EFB">
      <w:rPr>
        <w:rFonts w:ascii="Times New Roman" w:hAnsi="Times New Roman" w:cs="Times New Roman"/>
        <w:sz w:val="22"/>
        <w:szCs w:val="22"/>
      </w:rPr>
      <w:t xml:space="preserve">Published by: University of </w:t>
    </w:r>
    <w:proofErr w:type="spellStart"/>
    <w:r w:rsidRPr="00D65EFB">
      <w:rPr>
        <w:rFonts w:ascii="Times New Roman" w:hAnsi="Times New Roman" w:cs="Times New Roman"/>
        <w:sz w:val="22"/>
        <w:szCs w:val="22"/>
      </w:rPr>
      <w:t>Zabol</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A3" w:rsidRDefault="00F264A3" w:rsidP="00D65EFB">
      <w:pPr>
        <w:spacing w:after="0" w:line="240" w:lineRule="auto"/>
      </w:pPr>
      <w:r>
        <w:separator/>
      </w:r>
    </w:p>
  </w:footnote>
  <w:footnote w:type="continuationSeparator" w:id="0">
    <w:p w:rsidR="00F264A3" w:rsidRDefault="00F264A3" w:rsidP="00D6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FB" w:rsidRDefault="003C69D8" w:rsidP="003C69D8">
    <w:pPr>
      <w:pStyle w:val="Header"/>
      <w:jc w:val="right"/>
      <w:rPr>
        <w:rtl/>
        <w:lang w:bidi="fa-IR"/>
      </w:rPr>
    </w:pPr>
    <w:r>
      <w:rPr>
        <w:rFonts w:hint="cs"/>
        <w:noProof/>
      </w:rPr>
      <mc:AlternateContent>
        <mc:Choice Requires="wps">
          <w:drawing>
            <wp:anchor distT="0" distB="0" distL="114300" distR="114300" simplePos="0" relativeHeight="251658240" behindDoc="0" locked="0" layoutInCell="1" allowOverlap="1" wp14:anchorId="17BCB296" wp14:editId="3D1BDC64">
              <wp:simplePos x="0" y="0"/>
              <wp:positionH relativeFrom="column">
                <wp:posOffset>2228850</wp:posOffset>
              </wp:positionH>
              <wp:positionV relativeFrom="paragraph">
                <wp:posOffset>181610</wp:posOffset>
              </wp:positionV>
              <wp:extent cx="1609725" cy="447675"/>
              <wp:effectExtent l="0" t="0" r="28575"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47675"/>
                      </a:xfrm>
                      <a:prstGeom prst="rect">
                        <a:avLst/>
                      </a:prstGeom>
                      <a:solidFill>
                        <a:srgbClr val="FFFFFF"/>
                      </a:solidFill>
                      <a:ln w="9525">
                        <a:solidFill>
                          <a:schemeClr val="bg1">
                            <a:lumMod val="100000"/>
                            <a:lumOff val="0"/>
                          </a:schemeClr>
                        </a:solidFill>
                        <a:miter lim="800000"/>
                        <a:headEnd/>
                        <a:tailEnd/>
                      </a:ln>
                    </wps:spPr>
                    <wps:txbx>
                      <w:txbxContent>
                        <w:p w:rsidR="00D65EFB" w:rsidRPr="00D65EFB" w:rsidRDefault="00D65EFB" w:rsidP="00C53DCE">
                          <w:pPr>
                            <w:bidi w:val="0"/>
                            <w:spacing w:after="0"/>
                            <w:jc w:val="center"/>
                            <w:rPr>
                              <w:b/>
                              <w:bCs/>
                              <w:sz w:val="26"/>
                              <w:szCs w:val="32"/>
                              <w:rtl/>
                              <w:lang w:bidi="fa-IR"/>
                            </w:rPr>
                          </w:pPr>
                          <w:r w:rsidRPr="00D65EFB">
                            <w:rPr>
                              <w:b/>
                              <w:bCs/>
                              <w:sz w:val="26"/>
                              <w:szCs w:val="32"/>
                            </w:rPr>
                            <w:t>Technical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CB296" id="_x0000_t202" coordsize="21600,21600" o:spt="202" path="m,l,21600r21600,l21600,xe">
              <v:stroke joinstyle="miter"/>
              <v:path gradientshapeok="t" o:connecttype="rect"/>
            </v:shapetype>
            <v:shape id="Text Box 1" o:spid="_x0000_s1026" type="#_x0000_t202" style="position:absolute;margin-left:175.5pt;margin-top:14.3pt;width:12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" strokecolor="white [3212]">
              <v:textbox>
                <w:txbxContent>
                  <w:p w:rsidR="00D65EFB" w:rsidRPr="00D65EFB" w:rsidRDefault="00D65EFB" w:rsidP="00C53DCE">
                    <w:pPr>
                      <w:bidi w:val="0"/>
                      <w:spacing w:after="0"/>
                      <w:jc w:val="center"/>
                      <w:rPr>
                        <w:b/>
                        <w:bCs/>
                        <w:sz w:val="26"/>
                        <w:szCs w:val="32"/>
                        <w:rtl/>
                        <w:lang w:bidi="fa-IR"/>
                      </w:rPr>
                    </w:pPr>
                    <w:r w:rsidRPr="00D65EFB">
                      <w:rPr>
                        <w:b/>
                        <w:bCs/>
                        <w:sz w:val="26"/>
                        <w:szCs w:val="32"/>
                      </w:rPr>
                      <w:t>Technical Report</w:t>
                    </w:r>
                  </w:p>
                </w:txbxContent>
              </v:textbox>
            </v:shape>
          </w:pict>
        </mc:Fallback>
      </mc:AlternateContent>
    </w:r>
    <w:r>
      <w:rPr>
        <w:noProof/>
      </w:rPr>
      <w:drawing>
        <wp:inline distT="0" distB="0" distL="0" distR="0" wp14:anchorId="68CB00CC" wp14:editId="4EEA90AA">
          <wp:extent cx="14668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FC"/>
    <w:rsid w:val="0000235A"/>
    <w:rsid w:val="00030BDF"/>
    <w:rsid w:val="00030C5F"/>
    <w:rsid w:val="0011047E"/>
    <w:rsid w:val="00162A36"/>
    <w:rsid w:val="00173B3B"/>
    <w:rsid w:val="0019721B"/>
    <w:rsid w:val="001B18AB"/>
    <w:rsid w:val="001D042A"/>
    <w:rsid w:val="0025623D"/>
    <w:rsid w:val="002C0AC8"/>
    <w:rsid w:val="002D4CE2"/>
    <w:rsid w:val="003101D2"/>
    <w:rsid w:val="003126E2"/>
    <w:rsid w:val="003470EC"/>
    <w:rsid w:val="003C69D8"/>
    <w:rsid w:val="004C473D"/>
    <w:rsid w:val="00591F97"/>
    <w:rsid w:val="006103D9"/>
    <w:rsid w:val="00676FCE"/>
    <w:rsid w:val="006954E1"/>
    <w:rsid w:val="0071425F"/>
    <w:rsid w:val="008351D8"/>
    <w:rsid w:val="00864C9A"/>
    <w:rsid w:val="008E3717"/>
    <w:rsid w:val="008F0929"/>
    <w:rsid w:val="008F0E6D"/>
    <w:rsid w:val="0092015B"/>
    <w:rsid w:val="00A01F84"/>
    <w:rsid w:val="00A03F35"/>
    <w:rsid w:val="00A50CBC"/>
    <w:rsid w:val="00B13B9E"/>
    <w:rsid w:val="00B6489B"/>
    <w:rsid w:val="00C2191D"/>
    <w:rsid w:val="00C53DCE"/>
    <w:rsid w:val="00D341AC"/>
    <w:rsid w:val="00D65EFB"/>
    <w:rsid w:val="00DF2D9D"/>
    <w:rsid w:val="00ED3EC4"/>
    <w:rsid w:val="00F240FC"/>
    <w:rsid w:val="00F26353"/>
    <w:rsid w:val="00F264A3"/>
    <w:rsid w:val="00FC7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91E6"/>
  <w15:docId w15:val="{20A765CB-06E9-452C-8D27-73E9A5EC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7E"/>
    <w:pPr>
      <w:bidi/>
      <w:spacing w:line="360" w:lineRule="auto"/>
    </w:pPr>
    <w:rPr>
      <w:rFonts w:ascii="Times New Roman (Headings CS)" w:eastAsia="Calibri" w:hAnsi="Times New Roman (Headings C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EFB"/>
    <w:rPr>
      <w:rFonts w:ascii="Times New Roman (Headings CS)" w:eastAsia="Calibri" w:hAnsi="Times New Roman (Headings CS)" w:cs="B Nazanin"/>
      <w:sz w:val="24"/>
      <w:szCs w:val="28"/>
    </w:rPr>
  </w:style>
  <w:style w:type="paragraph" w:styleId="Footer">
    <w:name w:val="footer"/>
    <w:basedOn w:val="Normal"/>
    <w:link w:val="FooterChar"/>
    <w:uiPriority w:val="99"/>
    <w:unhideWhenUsed/>
    <w:rsid w:val="00D6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EFB"/>
    <w:rPr>
      <w:rFonts w:ascii="Times New Roman (Headings CS)" w:eastAsia="Calibri" w:hAnsi="Times New Roman (Headings CS)" w:cs="B Nazanin"/>
      <w:sz w:val="24"/>
      <w:szCs w:val="28"/>
    </w:rPr>
  </w:style>
  <w:style w:type="paragraph" w:styleId="BalloonText">
    <w:name w:val="Balloon Text"/>
    <w:basedOn w:val="Normal"/>
    <w:link w:val="BalloonTextChar"/>
    <w:uiPriority w:val="99"/>
    <w:semiHidden/>
    <w:unhideWhenUsed/>
    <w:rsid w:val="00D6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EFB"/>
    <w:rPr>
      <w:rFonts w:ascii="Tahoma" w:eastAsia="Calibri" w:hAnsi="Tahoma" w:cs="Tahoma"/>
      <w:sz w:val="16"/>
      <w:szCs w:val="16"/>
    </w:rPr>
  </w:style>
  <w:style w:type="paragraph" w:customStyle="1" w:styleId="p">
    <w:name w:val="p"/>
    <w:basedOn w:val="Normal"/>
    <w:rsid w:val="00ED3EC4"/>
    <w:pPr>
      <w:bidi w:val="0"/>
      <w:spacing w:before="100" w:beforeAutospacing="1" w:after="100" w:afterAutospacing="1" w:line="240" w:lineRule="auto"/>
    </w:pPr>
    <w:rPr>
      <w:rFonts w:ascii="Times New Roman" w:eastAsia="Times New Roman" w:hAnsi="Times New Roman" w:cs="Times New Roman"/>
      <w:szCs w:val="24"/>
      <w:lang w:bidi="fa-IR"/>
    </w:rPr>
  </w:style>
  <w:style w:type="paragraph" w:styleId="NoSpacing">
    <w:name w:val="No Spacing"/>
    <w:uiPriority w:val="1"/>
    <w:qFormat/>
    <w:rsid w:val="00B6489B"/>
    <w:pPr>
      <w:bidi/>
      <w:spacing w:after="0" w:line="240" w:lineRule="auto"/>
    </w:pPr>
    <w:rPr>
      <w:rFonts w:ascii="Times New Roman (Headings CS)" w:eastAsia="Calibri" w:hAnsi="Times New Roman (Headings C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2018-05-13T07:53:00Z</dcterms:created>
  <dcterms:modified xsi:type="dcterms:W3CDTF">2018-05-13T07:53:00Z</dcterms:modified>
</cp:coreProperties>
</file>